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84149E" w:rsidP="003A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A7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14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0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47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E71FC8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</w:t>
      </w: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схемы многомандатного избирательного округа </w:t>
      </w:r>
    </w:p>
    <w:p w:rsidR="00BA448A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выборам депутатов совета депутатов </w:t>
      </w:r>
    </w:p>
    <w:p w:rsidR="00E71FC8" w:rsidRDefault="00147DBB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E6998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олчановское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E71FC8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 9 областного закона от 15 марта 2012 года №20-оз «О </w:t>
      </w:r>
      <w:r w:rsidRPr="0084149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выборах в Ленинградской области</w:t>
      </w:r>
      <w:r w:rsidRPr="0084149E">
        <w:rPr>
          <w:rFonts w:ascii="Times New Roman" w:eastAsia="Calibri" w:hAnsi="Times New Roman" w:cs="Times New Roman"/>
          <w:sz w:val="28"/>
          <w:szCs w:val="28"/>
        </w:rPr>
        <w:t>», руководствуясь частью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BA448A">
        <w:rPr>
          <w:rFonts w:ascii="Times New Roman" w:eastAsia="Calibri" w:hAnsi="Times New Roman" w:cs="Times New Roman"/>
          <w:sz w:val="28"/>
          <w:szCs w:val="28"/>
        </w:rPr>
        <w:t>12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, частью </w:t>
      </w:r>
      <w:r w:rsidR="00BA448A">
        <w:rPr>
          <w:rFonts w:ascii="Times New Roman" w:eastAsia="Calibri" w:hAnsi="Times New Roman" w:cs="Times New Roman"/>
          <w:sz w:val="28"/>
          <w:szCs w:val="28"/>
        </w:rPr>
        <w:t>2</w:t>
      </w:r>
      <w:r w:rsidR="00387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BA448A">
        <w:rPr>
          <w:rFonts w:ascii="Times New Roman" w:eastAsia="Calibri" w:hAnsi="Times New Roman" w:cs="Times New Roman"/>
          <w:sz w:val="28"/>
          <w:szCs w:val="28"/>
        </w:rPr>
        <w:t>2</w:t>
      </w:r>
      <w:r w:rsidR="00147DBB">
        <w:rPr>
          <w:rFonts w:ascii="Times New Roman" w:eastAsia="Calibri" w:hAnsi="Times New Roman" w:cs="Times New Roman"/>
          <w:sz w:val="28"/>
          <w:szCs w:val="28"/>
        </w:rPr>
        <w:t>8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Устава</w:t>
      </w:r>
      <w:r w:rsidR="00147DBB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proofErr w:type="gramEnd"/>
      <w:r w:rsidR="00147DBB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6998">
        <w:rPr>
          <w:rFonts w:ascii="Times New Roman" w:eastAsia="Calibri" w:hAnsi="Times New Roman" w:cs="Times New Roman"/>
          <w:sz w:val="28"/>
          <w:szCs w:val="28"/>
        </w:rPr>
        <w:t>К</w:t>
      </w:r>
      <w:r w:rsidR="00147DBB">
        <w:rPr>
          <w:rFonts w:ascii="Times New Roman" w:eastAsia="Calibri" w:hAnsi="Times New Roman" w:cs="Times New Roman"/>
          <w:sz w:val="28"/>
          <w:szCs w:val="28"/>
        </w:rPr>
        <w:t>олчановско</w:t>
      </w:r>
      <w:r w:rsidR="00CE2429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DE6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E2429">
        <w:rPr>
          <w:rFonts w:ascii="Times New Roman" w:eastAsia="Calibri" w:hAnsi="Times New Roman" w:cs="Times New Roman"/>
          <w:sz w:val="28"/>
          <w:szCs w:val="28"/>
        </w:rPr>
        <w:t>е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E2429">
        <w:rPr>
          <w:rFonts w:ascii="Times New Roman" w:eastAsia="Calibri" w:hAnsi="Times New Roman" w:cs="Times New Roman"/>
          <w:sz w:val="28"/>
          <w:szCs w:val="28"/>
        </w:rPr>
        <w:t>е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, территориальная </w:t>
      </w:r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84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1. Определить схему </w:t>
      </w:r>
      <w:r w:rsidR="00BA448A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многомандатного избирательного округа и графическое изображение схемы </w:t>
      </w:r>
      <w:r w:rsidR="00BA448A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Pr="0084149E"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по выборам депутатов совета депутатов</w:t>
      </w:r>
      <w:r w:rsidR="00CE242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6998">
        <w:rPr>
          <w:rFonts w:ascii="Times New Roman" w:eastAsia="Calibri" w:hAnsi="Times New Roman" w:cs="Times New Roman"/>
          <w:sz w:val="28"/>
          <w:szCs w:val="28"/>
        </w:rPr>
        <w:t>К</w:t>
      </w:r>
      <w:r w:rsidR="00CE2429">
        <w:rPr>
          <w:rFonts w:ascii="Times New Roman" w:eastAsia="Calibri" w:hAnsi="Times New Roman" w:cs="Times New Roman"/>
          <w:sz w:val="28"/>
          <w:szCs w:val="28"/>
        </w:rPr>
        <w:t>олчановское</w:t>
      </w:r>
      <w:proofErr w:type="spellEnd"/>
      <w:r w:rsidR="00CE2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E2429">
        <w:rPr>
          <w:rFonts w:ascii="Times New Roman" w:eastAsia="Calibri" w:hAnsi="Times New Roman" w:cs="Times New Roman"/>
          <w:sz w:val="28"/>
          <w:szCs w:val="28"/>
        </w:rPr>
        <w:t>е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E2429">
        <w:rPr>
          <w:rFonts w:ascii="Times New Roman" w:eastAsia="Calibri" w:hAnsi="Times New Roman" w:cs="Times New Roman"/>
          <w:sz w:val="28"/>
          <w:szCs w:val="28"/>
        </w:rPr>
        <w:t>е</w:t>
      </w:r>
      <w:r w:rsidR="00FB12C2" w:rsidRPr="00FB1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12C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FB12C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1,2.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2. Направить настоящее решение в совет депутатов </w:t>
      </w:r>
      <w:r w:rsidR="00CE242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E2429">
        <w:rPr>
          <w:rFonts w:ascii="Times New Roman" w:eastAsia="Calibri" w:hAnsi="Times New Roman" w:cs="Times New Roman"/>
          <w:sz w:val="28"/>
          <w:szCs w:val="28"/>
        </w:rPr>
        <w:t>Колчановское</w:t>
      </w:r>
      <w:proofErr w:type="spellEnd"/>
      <w:r w:rsidR="00387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E2429">
        <w:rPr>
          <w:rFonts w:ascii="Times New Roman" w:eastAsia="Calibri" w:hAnsi="Times New Roman" w:cs="Times New Roman"/>
          <w:sz w:val="28"/>
          <w:szCs w:val="28"/>
        </w:rPr>
        <w:t>е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E2429">
        <w:rPr>
          <w:rFonts w:ascii="Times New Roman" w:eastAsia="Calibri" w:hAnsi="Times New Roman" w:cs="Times New Roman"/>
          <w:sz w:val="28"/>
          <w:szCs w:val="28"/>
        </w:rPr>
        <w:t>е</w:t>
      </w:r>
      <w:r w:rsidR="00FB12C2" w:rsidRPr="00FB1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12C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FB12C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для утверждения.</w:t>
      </w:r>
    </w:p>
    <w:p w:rsidR="0084149E" w:rsidRPr="0084149E" w:rsidRDefault="0084149E" w:rsidP="0084149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proofErr w:type="spellStart"/>
      <w:r w:rsidR="00A2034B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A20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2034B">
        <w:rPr>
          <w:rFonts w:ascii="Times New Roman" w:eastAsia="Calibri" w:hAnsi="Times New Roman" w:cs="Times New Roman"/>
          <w:sz w:val="28"/>
          <w:szCs w:val="28"/>
        </w:rPr>
        <w:t>Поликарпову О.Н.</w:t>
      </w:r>
    </w:p>
    <w:p w:rsidR="0084149E" w:rsidRPr="0084149E" w:rsidRDefault="0084149E" w:rsidP="008414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4149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Председатель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Поли</w:t>
      </w:r>
      <w:r w:rsidR="00A2034B">
        <w:rPr>
          <w:rFonts w:ascii="Times New Roman" w:eastAsia="Calibri" w:hAnsi="Times New Roman" w:cs="Times New Roman"/>
          <w:sz w:val="28"/>
          <w:szCs w:val="24"/>
        </w:rPr>
        <w:t>карпова О.Н.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Секретарь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 w:rsidR="00A2034B">
        <w:rPr>
          <w:rFonts w:ascii="Times New Roman" w:eastAsia="Calibri" w:hAnsi="Times New Roman" w:cs="Times New Roman"/>
          <w:sz w:val="28"/>
          <w:szCs w:val="24"/>
        </w:rPr>
        <w:t>Юганова</w:t>
      </w:r>
      <w:proofErr w:type="spellEnd"/>
      <w:r w:rsidR="00A2034B">
        <w:rPr>
          <w:rFonts w:ascii="Times New Roman" w:eastAsia="Calibri" w:hAnsi="Times New Roman" w:cs="Times New Roman"/>
          <w:sz w:val="28"/>
          <w:szCs w:val="24"/>
        </w:rPr>
        <w:t xml:space="preserve"> А.Н.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A2034B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A2034B">
        <w:rPr>
          <w:rFonts w:ascii="Times New Roman" w:eastAsia="Calibri" w:hAnsi="Times New Roman" w:cs="Times New Roman"/>
          <w:sz w:val="24"/>
          <w:szCs w:val="24"/>
        </w:rPr>
        <w:t>0</w:t>
      </w:r>
      <w:r w:rsidR="003A7B7C">
        <w:rPr>
          <w:rFonts w:ascii="Times New Roman" w:eastAsia="Calibri" w:hAnsi="Times New Roman" w:cs="Times New Roman"/>
          <w:sz w:val="24"/>
          <w:szCs w:val="24"/>
        </w:rPr>
        <w:t>7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2034B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2034B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A20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998">
        <w:rPr>
          <w:rFonts w:ascii="Times New Roman" w:eastAsia="Calibri" w:hAnsi="Times New Roman" w:cs="Times New Roman"/>
          <w:sz w:val="24"/>
          <w:szCs w:val="24"/>
        </w:rPr>
        <w:t>1</w:t>
      </w:r>
      <w:r w:rsidR="00CE2429">
        <w:rPr>
          <w:rFonts w:ascii="Times New Roman" w:eastAsia="Calibri" w:hAnsi="Times New Roman" w:cs="Times New Roman"/>
          <w:sz w:val="24"/>
          <w:szCs w:val="24"/>
        </w:rPr>
        <w:t>1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034B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хема</w:t>
      </w:r>
      <w:proofErr w:type="spellEnd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2034B" w:rsidRDefault="00BA448A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одного </w:t>
      </w:r>
      <w:r w:rsidR="0084149E"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</w:t>
      </w:r>
    </w:p>
    <w:p w:rsidR="00BA448A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по выборам депутатов совета депутатов</w:t>
      </w:r>
    </w:p>
    <w:p w:rsidR="00387AF4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E24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CE2429">
        <w:rPr>
          <w:rFonts w:ascii="Times New Roman" w:eastAsia="Calibri" w:hAnsi="Times New Roman" w:cs="Times New Roman"/>
          <w:b/>
          <w:bCs/>
          <w:sz w:val="28"/>
          <w:szCs w:val="28"/>
        </w:rPr>
        <w:t>Колчановское</w:t>
      </w:r>
      <w:proofErr w:type="spellEnd"/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</w:t>
      </w:r>
      <w:r w:rsidR="00CE2429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A20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 w:rsidR="00CE2429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387AF4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>Количество избирателей в муниципальном образовании –</w:t>
      </w:r>
      <w:r w:rsidR="00CE2429">
        <w:rPr>
          <w:rFonts w:ascii="Times New Roman" w:eastAsia="Calibri" w:hAnsi="Times New Roman" w:cs="Times New Roman"/>
          <w:sz w:val="28"/>
          <w:szCs w:val="28"/>
        </w:rPr>
        <w:t xml:space="preserve"> 2056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многомандатных избирательных округов – </w:t>
      </w:r>
      <w:r w:rsidR="00A2034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мандатов – </w:t>
      </w:r>
      <w:r w:rsidR="00A2034B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DE6998" w:rsidRDefault="0084149E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i/>
          <w:sz w:val="28"/>
          <w:szCs w:val="28"/>
        </w:rPr>
        <w:t>Описание многомандатного избирательного округа</w:t>
      </w:r>
      <w:r w:rsidR="00DE6998" w:rsidRPr="00DE69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6998" w:rsidRDefault="00DE6998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998" w:rsidRDefault="00DE6998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CE2429">
        <w:rPr>
          <w:rFonts w:ascii="Times New Roman" w:eastAsia="Calibri" w:hAnsi="Times New Roman" w:cs="Times New Roman"/>
          <w:b/>
          <w:sz w:val="28"/>
          <w:szCs w:val="28"/>
        </w:rPr>
        <w:t>олчановский</w:t>
      </w:r>
      <w:proofErr w:type="spellEnd"/>
      <w:r w:rsidR="00CE2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b/>
          <w:sz w:val="28"/>
          <w:szCs w:val="28"/>
        </w:rPr>
        <w:t>многомандатный избирательный округ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1:</w:t>
      </w:r>
    </w:p>
    <w:p w:rsidR="00DE6998" w:rsidRDefault="00DE6998" w:rsidP="00CE24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В границы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CE2429">
        <w:rPr>
          <w:rFonts w:ascii="Times New Roman" w:eastAsia="Calibri" w:hAnsi="Times New Roman" w:cs="Times New Roman"/>
          <w:sz w:val="28"/>
          <w:szCs w:val="28"/>
        </w:rPr>
        <w:t>олчановского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многомандатного избирательного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 входит вся территория </w:t>
      </w:r>
      <w:r w:rsidR="00CE242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CE2429">
        <w:rPr>
          <w:rFonts w:ascii="Times New Roman" w:eastAsia="Calibri" w:hAnsi="Times New Roman" w:cs="Times New Roman"/>
          <w:sz w:val="28"/>
          <w:szCs w:val="28"/>
        </w:rPr>
        <w:t>олчановское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CE242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E242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998" w:rsidRPr="0084149E" w:rsidRDefault="00DE6998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Текстовое описание границ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CE2429">
        <w:rPr>
          <w:rFonts w:ascii="Times New Roman" w:eastAsia="Calibri" w:hAnsi="Times New Roman" w:cs="Times New Roman"/>
          <w:sz w:val="28"/>
          <w:szCs w:val="28"/>
        </w:rPr>
        <w:t>олчановского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многомандатного избирательного округа № 1 совпадает с текстовым описанием границ </w:t>
      </w:r>
      <w:r w:rsidR="00CE242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CE2429">
        <w:rPr>
          <w:rFonts w:ascii="Times New Roman" w:eastAsia="Calibri" w:hAnsi="Times New Roman" w:cs="Times New Roman"/>
          <w:sz w:val="28"/>
          <w:szCs w:val="28"/>
        </w:rPr>
        <w:t>олчановское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CE242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E242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CE2429" w:rsidRDefault="00CE2429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998" w:rsidRPr="0084149E" w:rsidRDefault="00DE6998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48">
        <w:rPr>
          <w:rFonts w:ascii="Times New Roman" w:eastAsia="Calibri" w:hAnsi="Times New Roman" w:cs="Times New Roman"/>
          <w:sz w:val="28"/>
          <w:szCs w:val="28"/>
        </w:rPr>
        <w:t>Описание прохождения границ:</w:t>
      </w:r>
    </w:p>
    <w:p w:rsidR="00CE2429" w:rsidRDefault="00CE2429" w:rsidP="00CE242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 xml:space="preserve">Точка 1 расположена на пересечении северной и восточной границ лесного квартала 123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Масельгского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CE2429" w:rsidRPr="00CE2429" w:rsidRDefault="00CE2429" w:rsidP="00CE2429">
      <w:pPr>
        <w:pStyle w:val="ConsPlusTitle"/>
        <w:numPr>
          <w:ilvl w:val="0"/>
          <w:numId w:val="13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CE2429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CE2429">
        <w:rPr>
          <w:rFonts w:ascii="Times New Roman" w:hAnsi="Times New Roman" w:cs="Times New Roman"/>
          <w:b w:val="0"/>
          <w:sz w:val="28"/>
          <w:szCs w:val="28"/>
        </w:rPr>
        <w:t>Хваловским</w:t>
      </w:r>
      <w:proofErr w:type="spellEnd"/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 xml:space="preserve">От точки 1 до точки 36 по границам лесных кварталов 123, 122, 121, 120, 127, 119, 118, 125, 138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Масельгского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границам лесных кварталов 10, 27, 42, 41, 40, 39, 38, 46, 63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 xml:space="preserve">От точки 36 до точки 37 по линии, соединяющей точки, до границы лесного квартала 37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 xml:space="preserve">От точки 37 до точки 54 по границам лесных кварталов 37, 62, 35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 до реки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lastRenderedPageBreak/>
        <w:t>Холмача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>, пересекая ее.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 xml:space="preserve">От точки 54 до точки 93 по береговой линии реки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Холмача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>.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 xml:space="preserve">От точки 93 до точки 99, не пересекая реку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Холмача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, по границам лесных кварталов 34, 33, 32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границе лесного квартала 112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 xml:space="preserve">От точки 99 до точки 112 по линиям, последовательно соединяющим точки, до границы лесного квартала 115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 xml:space="preserve">От точки 112 до точки 190 по границам лесных кварталов 115, 127, 177, 132, 133, 138, 145, 154, 153, 152, 162, 170, 173, 176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границе лесного квартала 2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Мыслинского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CE2429" w:rsidRPr="00CE2429" w:rsidRDefault="00CE2429" w:rsidP="00CE2429">
      <w:pPr>
        <w:pStyle w:val="ConsPlusTitle"/>
        <w:numPr>
          <w:ilvl w:val="0"/>
          <w:numId w:val="13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CE2429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CE2429">
        <w:rPr>
          <w:rFonts w:ascii="Times New Roman" w:hAnsi="Times New Roman" w:cs="Times New Roman"/>
          <w:b w:val="0"/>
          <w:sz w:val="28"/>
          <w:szCs w:val="28"/>
        </w:rPr>
        <w:t>Усадищенским</w:t>
      </w:r>
      <w:proofErr w:type="spellEnd"/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 xml:space="preserve">От точки 190 до точки 211 по границам лесных кварталов 2, 1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Мыслинского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границам лесных кварталов 174, 168, 167, 166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CE2429" w:rsidRPr="00CE2429" w:rsidRDefault="00CE2429" w:rsidP="00CE2429">
      <w:pPr>
        <w:pStyle w:val="ConsPlusTitle"/>
        <w:numPr>
          <w:ilvl w:val="0"/>
          <w:numId w:val="13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CE2429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 со </w:t>
      </w:r>
      <w:proofErr w:type="spellStart"/>
      <w:r w:rsidRPr="00CE2429">
        <w:rPr>
          <w:rFonts w:ascii="Times New Roman" w:hAnsi="Times New Roman" w:cs="Times New Roman"/>
          <w:b w:val="0"/>
          <w:sz w:val="28"/>
          <w:szCs w:val="28"/>
        </w:rPr>
        <w:t>Староладожским</w:t>
      </w:r>
      <w:proofErr w:type="spellEnd"/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429">
        <w:rPr>
          <w:rFonts w:ascii="Times New Roman" w:hAnsi="Times New Roman" w:cs="Times New Roman"/>
          <w:sz w:val="28"/>
          <w:szCs w:val="28"/>
        </w:rPr>
        <w:t xml:space="preserve">От точки 211 до точки 230 по границе лесного квартала 115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границам лесных кварталов 156, 147, 140, 134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границе лесного квартала 67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 до полосы отвода железной дороги Санкт-Петербург - Мга - Волховстрой - Лодейное Поле - Подпорожье - Петрозаводск - Мурманск, не пересекая ее.</w:t>
      </w:r>
      <w:proofErr w:type="gramEnd"/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>От точки 230 до точки 233 по границе полосы отвода железной дороги Санкт-Петербург - Мга - Волховстрой - Лодейное Поле - Подпорожье - Петрозаводск - Мурманск.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429">
        <w:rPr>
          <w:rFonts w:ascii="Times New Roman" w:hAnsi="Times New Roman" w:cs="Times New Roman"/>
          <w:sz w:val="28"/>
          <w:szCs w:val="28"/>
        </w:rPr>
        <w:t>От точки 233 до точки 248, пересекая полосу отвода железной дороги Санкт-Петербург - Мга - Волховстрой - Лодейное Поле - Подпорожье - Петрозаводск - Мурманск, по границе полосы отвода железной дороги Санкт-Петербург - Мга - Волховстрой - Лодейное Поле - Подпорожье - Петрозаводск - Мурманск.</w:t>
      </w:r>
      <w:proofErr w:type="gramEnd"/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 xml:space="preserve">От точки 248 до точки 273, не пересекая полосу отвода железной дороги Санкт-Петербург - Мга - Волховстрой - Лодейное Поле - Подпорожье - Петрозаводск - Мурманск, по границе лесных кварталов 36, 27, 26, 25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Волховстроевского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CE2429" w:rsidRPr="00CE2429" w:rsidRDefault="00CE2429" w:rsidP="00CE2429">
      <w:pPr>
        <w:pStyle w:val="ConsPlusTitle"/>
        <w:numPr>
          <w:ilvl w:val="0"/>
          <w:numId w:val="13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CE2429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CE2429">
        <w:rPr>
          <w:rFonts w:ascii="Times New Roman" w:hAnsi="Times New Roman" w:cs="Times New Roman"/>
          <w:b w:val="0"/>
          <w:sz w:val="28"/>
          <w:szCs w:val="28"/>
        </w:rPr>
        <w:t>Иссадским</w:t>
      </w:r>
      <w:proofErr w:type="spellEnd"/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 xml:space="preserve">От точки 273 до точки 298 по линиям, последовательно соединяющим точки, до границы лесного квартала 86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CE2429" w:rsidRPr="00CE2429" w:rsidRDefault="00CE2429" w:rsidP="00CE2429">
      <w:pPr>
        <w:pStyle w:val="ConsPlusTitle"/>
        <w:numPr>
          <w:ilvl w:val="0"/>
          <w:numId w:val="13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CE2429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CE2429">
        <w:rPr>
          <w:rFonts w:ascii="Times New Roman" w:hAnsi="Times New Roman" w:cs="Times New Roman"/>
          <w:b w:val="0"/>
          <w:sz w:val="28"/>
          <w:szCs w:val="28"/>
        </w:rPr>
        <w:t>Сясьстройским</w:t>
      </w:r>
      <w:proofErr w:type="spellEnd"/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 городским поселением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 xml:space="preserve">От точки 298 до точки 316 по границам лесных кварталов 86, 87, 73, 74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 xml:space="preserve">От точки 316 до точки 366 по линиям, последовательно соединяющим </w:t>
      </w:r>
      <w:r w:rsidRPr="00CE2429">
        <w:rPr>
          <w:rFonts w:ascii="Times New Roman" w:hAnsi="Times New Roman" w:cs="Times New Roman"/>
          <w:sz w:val="28"/>
          <w:szCs w:val="28"/>
        </w:rPr>
        <w:lastRenderedPageBreak/>
        <w:t>точки, до полосы отвода железной дороги Санкт-Петербург - Мга - Волховстрой - Лодейное Поле - Подпорожье - Петрозаводск - Мурманск, не пересекая ее.</w:t>
      </w:r>
    </w:p>
    <w:p w:rsidR="00CE2429" w:rsidRPr="00CE2429" w:rsidRDefault="00CE2429" w:rsidP="00CE2429">
      <w:pPr>
        <w:pStyle w:val="ConsPlusTitle"/>
        <w:numPr>
          <w:ilvl w:val="0"/>
          <w:numId w:val="13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CE2429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CE2429">
        <w:rPr>
          <w:rFonts w:ascii="Times New Roman" w:hAnsi="Times New Roman" w:cs="Times New Roman"/>
          <w:b w:val="0"/>
          <w:sz w:val="28"/>
          <w:szCs w:val="28"/>
        </w:rPr>
        <w:t>Селивановским</w:t>
      </w:r>
      <w:proofErr w:type="spellEnd"/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 xml:space="preserve">От точки 366 до точки 381, пересекая полосу отвода железной дороги Санкт-Петербург - Мга - Волховстрой - Лодейное Поле - Подпорожье - Петрозаводск - Мурманск, по границе полосы отвода железной дороги Санкт-Петербург - Мга - Волховстрой - Лодейное Поле - Подпорожье - Петрозаводск - Мурманск, далее по границам лесных кварталов 76, 79, 89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 xml:space="preserve">От точки 381 до точки 482 по границам лесных кварталов 89, 90, 91, 92, 82, 78, 69, 70, 64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Сясьстроевского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границам лесных кварталов 52, 36, 9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Масельгского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CE2429" w:rsidRPr="00CE2429" w:rsidRDefault="00CE2429" w:rsidP="00CE2429">
      <w:pPr>
        <w:pStyle w:val="ConsPlusTitle"/>
        <w:numPr>
          <w:ilvl w:val="0"/>
          <w:numId w:val="13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CE2429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CE2429">
        <w:rPr>
          <w:rFonts w:ascii="Times New Roman" w:hAnsi="Times New Roman" w:cs="Times New Roman"/>
          <w:b w:val="0"/>
          <w:sz w:val="28"/>
          <w:szCs w:val="28"/>
        </w:rPr>
        <w:t>Потанинским</w:t>
      </w:r>
      <w:proofErr w:type="spellEnd"/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 xml:space="preserve">От точки 482 до точки 519 по границе лесного квартала 33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Колчановского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лесничества, далее по границам лесных кварталов 10, 4, 5, 6, 1, 2, 3, 17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Масельгского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CE24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E2429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CE2429" w:rsidRPr="00CE2429" w:rsidRDefault="00CE2429" w:rsidP="00CE2429">
      <w:pPr>
        <w:pStyle w:val="ConsPlusTitle"/>
        <w:numPr>
          <w:ilvl w:val="0"/>
          <w:numId w:val="13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CE2429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CE2429">
        <w:rPr>
          <w:rFonts w:ascii="Times New Roman" w:hAnsi="Times New Roman" w:cs="Times New Roman"/>
          <w:b w:val="0"/>
          <w:sz w:val="28"/>
          <w:szCs w:val="28"/>
        </w:rPr>
        <w:t xml:space="preserve"> с Тихвинским муниципальным районом</w:t>
      </w:r>
    </w:p>
    <w:p w:rsidR="00CE2429" w:rsidRPr="00CE2429" w:rsidRDefault="00CE2429" w:rsidP="00CE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429">
        <w:rPr>
          <w:rFonts w:ascii="Times New Roman" w:hAnsi="Times New Roman" w:cs="Times New Roman"/>
          <w:sz w:val="28"/>
          <w:szCs w:val="28"/>
        </w:rPr>
        <w:t>От точки 519 до точки 1 по границе муниципального района.</w:t>
      </w:r>
    </w:p>
    <w:p w:rsidR="0084149E" w:rsidRPr="0084149E" w:rsidRDefault="0084149E" w:rsidP="00DE699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1927" w:rsidRPr="00D51927" w:rsidRDefault="00D51927" w:rsidP="00DE69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27">
        <w:rPr>
          <w:rFonts w:ascii="Times New Roman" w:hAnsi="Times New Roman" w:cs="Times New Roman"/>
          <w:b/>
          <w:sz w:val="28"/>
          <w:szCs w:val="28"/>
        </w:rPr>
        <w:t>В границах населенных пунктов:</w:t>
      </w:r>
    </w:p>
    <w:p w:rsidR="008B2B7D" w:rsidRPr="00E931CB" w:rsidRDefault="00D51927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B4B">
        <w:rPr>
          <w:rFonts w:ascii="Times New Roman" w:eastAsia="Calibri" w:hAnsi="Times New Roman" w:cs="Times New Roman"/>
          <w:b w:val="0"/>
          <w:i/>
          <w:sz w:val="28"/>
          <w:szCs w:val="28"/>
        </w:rPr>
        <w:t>Деревень:</w:t>
      </w:r>
      <w:r w:rsidR="00FC0B4B" w:rsidRPr="00FC0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Андреевщина</w:t>
      </w:r>
      <w:proofErr w:type="spellEnd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 xml:space="preserve">, Бор,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Будаевщина</w:t>
      </w:r>
      <w:proofErr w:type="spellEnd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 xml:space="preserve">, Великое Село,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Вымово</w:t>
      </w:r>
      <w:proofErr w:type="spellEnd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Дяглево</w:t>
      </w:r>
      <w:proofErr w:type="spellEnd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Ежева</w:t>
      </w:r>
      <w:proofErr w:type="spellEnd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 xml:space="preserve">, Каменка,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Кивуя</w:t>
      </w:r>
      <w:proofErr w:type="spellEnd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Коскеницы</w:t>
      </w:r>
      <w:proofErr w:type="spellEnd"/>
      <w:r w:rsidR="00E931CB">
        <w:rPr>
          <w:rFonts w:ascii="Times New Roman" w:hAnsi="Times New Roman" w:cs="Times New Roman"/>
          <w:b w:val="0"/>
          <w:sz w:val="28"/>
          <w:szCs w:val="28"/>
        </w:rPr>
        <w:t>,</w:t>
      </w:r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Кумин</w:t>
      </w:r>
      <w:proofErr w:type="spellEnd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 xml:space="preserve"> Бор,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Морозово</w:t>
      </w:r>
      <w:proofErr w:type="spellEnd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 xml:space="preserve">, Нивы,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Пенчино</w:t>
      </w:r>
      <w:proofErr w:type="spellEnd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 xml:space="preserve">, Посадница,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Реброво</w:t>
      </w:r>
      <w:proofErr w:type="spellEnd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Сватковщина</w:t>
      </w:r>
      <w:proofErr w:type="spellEnd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Страшево</w:t>
      </w:r>
      <w:proofErr w:type="spellEnd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Тихомировщина</w:t>
      </w:r>
      <w:proofErr w:type="spellEnd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 xml:space="preserve">, Усадище,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Хамонтово</w:t>
      </w:r>
      <w:proofErr w:type="spellEnd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Яхново</w:t>
      </w:r>
      <w:proofErr w:type="spellEnd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Яхновщина</w:t>
      </w:r>
      <w:proofErr w:type="spellEnd"/>
      <w:r w:rsidR="00E931CB" w:rsidRPr="00E931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931CB" w:rsidRPr="00E931CB" w:rsidRDefault="00E931CB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31CB">
        <w:rPr>
          <w:rFonts w:ascii="Times New Roman" w:hAnsi="Times New Roman" w:cs="Times New Roman"/>
          <w:b w:val="0"/>
          <w:i/>
          <w:sz w:val="28"/>
          <w:szCs w:val="28"/>
        </w:rPr>
        <w:t>Села:</w:t>
      </w:r>
      <w:r w:rsidRPr="00E931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931CB">
        <w:rPr>
          <w:rFonts w:ascii="Times New Roman" w:hAnsi="Times New Roman" w:cs="Times New Roman"/>
          <w:b w:val="0"/>
          <w:sz w:val="28"/>
          <w:szCs w:val="28"/>
        </w:rPr>
        <w:t>Колчаново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931CB" w:rsidRDefault="00E931CB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31CB">
        <w:rPr>
          <w:rFonts w:ascii="Times New Roman" w:hAnsi="Times New Roman" w:cs="Times New Roman"/>
          <w:b w:val="0"/>
          <w:i/>
          <w:sz w:val="28"/>
          <w:szCs w:val="28"/>
        </w:rPr>
        <w:t>Поселка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 железнодорожной станции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Георгиевская</w:t>
      </w:r>
      <w:proofErr w:type="gramEnd"/>
    </w:p>
    <w:p w:rsidR="00E931CB" w:rsidRPr="008B2B7D" w:rsidRDefault="00E931CB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AD7" w:rsidRDefault="00330AD7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E0464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E04648">
        <w:rPr>
          <w:rFonts w:ascii="Times New Roman" w:eastAsia="Calibri" w:hAnsi="Times New Roman" w:cs="Times New Roman"/>
          <w:sz w:val="24"/>
          <w:szCs w:val="24"/>
        </w:rPr>
        <w:t>0</w:t>
      </w:r>
      <w:r w:rsidR="003A7B7C">
        <w:rPr>
          <w:rFonts w:ascii="Times New Roman" w:eastAsia="Calibri" w:hAnsi="Times New Roman" w:cs="Times New Roman"/>
          <w:sz w:val="24"/>
          <w:szCs w:val="24"/>
        </w:rPr>
        <w:t>7</w:t>
      </w:r>
      <w:bookmarkStart w:id="0" w:name="_GoBack"/>
      <w:bookmarkEnd w:id="0"/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04648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04648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E04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998">
        <w:rPr>
          <w:rFonts w:ascii="Times New Roman" w:eastAsia="Calibri" w:hAnsi="Times New Roman" w:cs="Times New Roman"/>
          <w:sz w:val="24"/>
          <w:szCs w:val="24"/>
        </w:rPr>
        <w:t>1</w:t>
      </w:r>
      <w:r w:rsidR="001B77B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4648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Графическое изображение схемы </w:t>
      </w:r>
    </w:p>
    <w:p w:rsidR="00E04648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по выборам депутатов </w:t>
      </w:r>
    </w:p>
    <w:p w:rsidR="001B77B7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депутатов </w:t>
      </w:r>
      <w:r w:rsidR="001B77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467922" w:rsidRDefault="001B77B7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Колчановское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04648">
        <w:rPr>
          <w:rFonts w:ascii="Times New Roman" w:eastAsia="Calibri" w:hAnsi="Times New Roman" w:cs="Times New Roman"/>
          <w:b/>
          <w:bCs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E046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4679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467922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4149E" w:rsidRPr="0084149E" w:rsidRDefault="00F70DEB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10100" cy="4819650"/>
            <wp:effectExtent l="0" t="0" r="0" b="0"/>
            <wp:docPr id="1" name="Рисунок 1" descr="Схема гра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грани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AD409D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B4D57" w:rsidRPr="00AD409D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03" w:rsidRDefault="00523C03" w:rsidP="009C1EDA">
      <w:pPr>
        <w:spacing w:after="0" w:line="240" w:lineRule="auto"/>
      </w:pPr>
      <w:r>
        <w:separator/>
      </w:r>
    </w:p>
  </w:endnote>
  <w:endnote w:type="continuationSeparator" w:id="0">
    <w:p w:rsidR="00523C03" w:rsidRDefault="00523C03" w:rsidP="009C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03" w:rsidRDefault="00523C03" w:rsidP="009C1EDA">
      <w:pPr>
        <w:spacing w:after="0" w:line="240" w:lineRule="auto"/>
      </w:pPr>
      <w:r>
        <w:separator/>
      </w:r>
    </w:p>
  </w:footnote>
  <w:footnote w:type="continuationSeparator" w:id="0">
    <w:p w:rsidR="00523C03" w:rsidRDefault="00523C03" w:rsidP="009C1EDA">
      <w:pPr>
        <w:spacing w:after="0" w:line="240" w:lineRule="auto"/>
      </w:pPr>
      <w:r>
        <w:continuationSeparator/>
      </w:r>
    </w:p>
  </w:footnote>
  <w:footnote w:id="1">
    <w:p w:rsidR="00DE6998" w:rsidRDefault="00DE6998" w:rsidP="00DE6998">
      <w:pPr>
        <w:pStyle w:val="a8"/>
      </w:pPr>
      <w:r>
        <w:rPr>
          <w:rStyle w:val="aa"/>
        </w:rPr>
        <w:footnoteRef/>
      </w:r>
      <w:r>
        <w:t xml:space="preserve"> Областной закон Ленинградской области от 15.06.2010 № 32-оз «Об административно-территориальном устройстве Ленинградской области и порядке его изменения (принят ЗС ЛО 26.05.2010 г.) (с изменениями).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CC"/>
    <w:multiLevelType w:val="hybridMultilevel"/>
    <w:tmpl w:val="156AF906"/>
    <w:lvl w:ilvl="0" w:tplc="94087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0B59AC"/>
    <w:multiLevelType w:val="hybridMultilevel"/>
    <w:tmpl w:val="EB1290A2"/>
    <w:lvl w:ilvl="0" w:tplc="EA4AD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F174D"/>
    <w:multiLevelType w:val="hybridMultilevel"/>
    <w:tmpl w:val="F474BD8C"/>
    <w:lvl w:ilvl="0" w:tplc="A9D87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37064"/>
    <w:multiLevelType w:val="hybridMultilevel"/>
    <w:tmpl w:val="1488FFCC"/>
    <w:lvl w:ilvl="0" w:tplc="5F663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0D5118"/>
    <w:multiLevelType w:val="hybridMultilevel"/>
    <w:tmpl w:val="CE60DC5C"/>
    <w:lvl w:ilvl="0" w:tplc="37646A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8677E"/>
    <w:multiLevelType w:val="hybridMultilevel"/>
    <w:tmpl w:val="81621818"/>
    <w:lvl w:ilvl="0" w:tplc="3E06D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346C6"/>
    <w:rsid w:val="000C4E02"/>
    <w:rsid w:val="000D49CC"/>
    <w:rsid w:val="000F335E"/>
    <w:rsid w:val="00112B8F"/>
    <w:rsid w:val="00132941"/>
    <w:rsid w:val="001340D8"/>
    <w:rsid w:val="00147DBB"/>
    <w:rsid w:val="001707A2"/>
    <w:rsid w:val="001B5C12"/>
    <w:rsid w:val="001B77B7"/>
    <w:rsid w:val="001C0934"/>
    <w:rsid w:val="001D3268"/>
    <w:rsid w:val="001E3331"/>
    <w:rsid w:val="001E74A0"/>
    <w:rsid w:val="00273663"/>
    <w:rsid w:val="00307658"/>
    <w:rsid w:val="00330AD7"/>
    <w:rsid w:val="003679B9"/>
    <w:rsid w:val="0037243F"/>
    <w:rsid w:val="0038497B"/>
    <w:rsid w:val="00387AF4"/>
    <w:rsid w:val="003A7B7C"/>
    <w:rsid w:val="003C192C"/>
    <w:rsid w:val="003D24B8"/>
    <w:rsid w:val="0044720E"/>
    <w:rsid w:val="00464B46"/>
    <w:rsid w:val="00467922"/>
    <w:rsid w:val="0048505A"/>
    <w:rsid w:val="004A4161"/>
    <w:rsid w:val="004C360E"/>
    <w:rsid w:val="00523C03"/>
    <w:rsid w:val="00553046"/>
    <w:rsid w:val="00565349"/>
    <w:rsid w:val="00581FA9"/>
    <w:rsid w:val="00591EE8"/>
    <w:rsid w:val="005F4A0B"/>
    <w:rsid w:val="0071287F"/>
    <w:rsid w:val="007C404F"/>
    <w:rsid w:val="007D369F"/>
    <w:rsid w:val="0084149E"/>
    <w:rsid w:val="00870FC9"/>
    <w:rsid w:val="00894CF8"/>
    <w:rsid w:val="008B2B7D"/>
    <w:rsid w:val="008C2DE2"/>
    <w:rsid w:val="00921972"/>
    <w:rsid w:val="009260C3"/>
    <w:rsid w:val="00931E60"/>
    <w:rsid w:val="009B4D57"/>
    <w:rsid w:val="009C1EDA"/>
    <w:rsid w:val="009E1328"/>
    <w:rsid w:val="00A02C29"/>
    <w:rsid w:val="00A14064"/>
    <w:rsid w:val="00A2034B"/>
    <w:rsid w:val="00A75F64"/>
    <w:rsid w:val="00AB77D8"/>
    <w:rsid w:val="00AD409D"/>
    <w:rsid w:val="00AE6BC1"/>
    <w:rsid w:val="00B07BFE"/>
    <w:rsid w:val="00B259A6"/>
    <w:rsid w:val="00B46572"/>
    <w:rsid w:val="00B92215"/>
    <w:rsid w:val="00BA448A"/>
    <w:rsid w:val="00CB370F"/>
    <w:rsid w:val="00CE2429"/>
    <w:rsid w:val="00D31B80"/>
    <w:rsid w:val="00D51927"/>
    <w:rsid w:val="00D61F4E"/>
    <w:rsid w:val="00DA1D6F"/>
    <w:rsid w:val="00DC3013"/>
    <w:rsid w:val="00DE6998"/>
    <w:rsid w:val="00E04648"/>
    <w:rsid w:val="00E15D7F"/>
    <w:rsid w:val="00E31AF0"/>
    <w:rsid w:val="00E40658"/>
    <w:rsid w:val="00E47D9C"/>
    <w:rsid w:val="00E71FC8"/>
    <w:rsid w:val="00E931CB"/>
    <w:rsid w:val="00EA1E51"/>
    <w:rsid w:val="00EA7DA1"/>
    <w:rsid w:val="00ED0D94"/>
    <w:rsid w:val="00F05682"/>
    <w:rsid w:val="00F276C3"/>
    <w:rsid w:val="00F70DEB"/>
    <w:rsid w:val="00FA210F"/>
    <w:rsid w:val="00FB12C2"/>
    <w:rsid w:val="00FC0B4B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60BB-65AF-4149-AE39-1B86ED2D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38</cp:revision>
  <cp:lastPrinted>2021-12-24T11:14:00Z</cp:lastPrinted>
  <dcterms:created xsi:type="dcterms:W3CDTF">2019-10-14T06:46:00Z</dcterms:created>
  <dcterms:modified xsi:type="dcterms:W3CDTF">2023-09-06T15:02:00Z</dcterms:modified>
</cp:coreProperties>
</file>