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61E2A" w:rsidRDefault="00CD6D90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полномочиями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избирательных комиссий </w:t>
      </w:r>
      <w:r w:rsidR="0062461F"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муниципальных образований 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городских и сельских поселений 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B503D1">
        <w:trPr>
          <w:trHeight w:val="807"/>
        </w:trPr>
        <w:tc>
          <w:tcPr>
            <w:tcW w:w="3436" w:type="dxa"/>
            <w:hideMark/>
          </w:tcPr>
          <w:p w:rsidR="00D15F07" w:rsidRDefault="0062461F" w:rsidP="000F5F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6246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 3</w:t>
            </w:r>
            <w:r w:rsidR="00B6470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proofErr w:type="gramStart"/>
      <w:r w:rsidRPr="004E7C82">
        <w:rPr>
          <w:rFonts w:ascii="Times New Roman" w:eastAsia="Times New Roman" w:hAnsi="Times New Roman"/>
          <w:b/>
          <w:sz w:val="28"/>
          <w:szCs w:val="28"/>
        </w:rPr>
        <w:t>необходимом</w:t>
      </w:r>
      <w:proofErr w:type="gramEnd"/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 для информирования избирателей</w:t>
      </w:r>
    </w:p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4E7C82">
        <w:rPr>
          <w:rFonts w:ascii="Times New Roman" w:eastAsia="Times New Roman" w:hAnsi="Times New Roman"/>
          <w:b/>
          <w:sz w:val="28"/>
          <w:szCs w:val="28"/>
        </w:rPr>
        <w:t>объеме</w:t>
      </w:r>
      <w:proofErr w:type="gramEnd"/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 сведений о кандидатах </w:t>
      </w:r>
    </w:p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на выборах депутатов советов депутатов </w:t>
      </w:r>
    </w:p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муниципальных образований </w:t>
      </w:r>
    </w:p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E7C82">
        <w:rPr>
          <w:rFonts w:ascii="Times New Roman" w:eastAsia="Times New Roman" w:hAnsi="Times New Roman"/>
          <w:b/>
          <w:sz w:val="28"/>
          <w:szCs w:val="28"/>
        </w:rPr>
        <w:t>Волховского</w:t>
      </w:r>
      <w:proofErr w:type="spellEnd"/>
      <w:r w:rsidRPr="004E7C82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</w:p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4E7C82">
        <w:rPr>
          <w:rFonts w:ascii="Times New Roman" w:eastAsia="Times New Roman" w:hAnsi="Times New Roman"/>
          <w:b/>
          <w:sz w:val="28"/>
          <w:szCs w:val="28"/>
        </w:rPr>
        <w:t>четвертого созыва</w:t>
      </w:r>
    </w:p>
    <w:p w:rsidR="004E7C82" w:rsidRPr="004E7C82" w:rsidRDefault="004E7C82" w:rsidP="004E7C8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4E7C82" w:rsidRDefault="00B503D1" w:rsidP="006E107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7C82">
        <w:rPr>
          <w:rFonts w:ascii="Times New Roman" w:eastAsia="Times New Roman" w:hAnsi="Times New Roman"/>
          <w:sz w:val="28"/>
          <w:szCs w:val="28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15 мая 2019 года № </w:t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>№ 43/335 «</w:t>
      </w:r>
      <w:r w:rsidRPr="004E7C82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</w:t>
      </w:r>
      <w:proofErr w:type="gramEnd"/>
      <w:r w:rsidRPr="004E7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для размещения на информационном стенде в помещении для голосования либо непосредственно перед указанным помещением»</w:t>
      </w:r>
      <w:r w:rsidRPr="004E7C8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E7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 полномочиями избирательн</w:t>
      </w:r>
      <w:r w:rsidR="00CD6D90" w:rsidRPr="004E7C82">
        <w:rPr>
          <w:rFonts w:ascii="Times New Roman" w:eastAsia="Times New Roman" w:hAnsi="Times New Roman"/>
          <w:sz w:val="28"/>
          <w:szCs w:val="28"/>
          <w:lang w:eastAsia="ru-RU"/>
        </w:rPr>
        <w:t>ых комиссий муниципальных образований</w:t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D90"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городских и сельских поселений </w:t>
      </w:r>
      <w:proofErr w:type="spellStart"/>
      <w:r w:rsidR="00CD6D90" w:rsidRPr="004E7C8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D6D90"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E107C"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03D1" w:rsidRPr="004E7C82" w:rsidRDefault="00B503D1" w:rsidP="006E107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6E107C"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6E107C"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6E107C"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E107C"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6E107C"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7C8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03D1" w:rsidRPr="004E7C82" w:rsidRDefault="00B503D1" w:rsidP="00B503D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90" w:rsidRPr="004E7C82" w:rsidRDefault="00B503D1" w:rsidP="00CD6D9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C82">
        <w:rPr>
          <w:rFonts w:ascii="Times New Roman" w:eastAsia="Times New Roman" w:hAnsi="Times New Roman"/>
          <w:sz w:val="28"/>
          <w:szCs w:val="28"/>
        </w:rPr>
        <w:t>1. </w:t>
      </w:r>
      <w:r w:rsidR="00CD6D90" w:rsidRPr="004E7C82">
        <w:rPr>
          <w:rFonts w:ascii="Times New Roman" w:eastAsia="Times New Roman" w:hAnsi="Times New Roman"/>
          <w:sz w:val="28"/>
          <w:szCs w:val="28"/>
        </w:rPr>
        <w:t xml:space="preserve">Установить объем сведений о кандидатах в депутаты советов депутатов муниципальных образований </w:t>
      </w:r>
      <w:proofErr w:type="spellStart"/>
      <w:r w:rsidR="00CD6D90" w:rsidRPr="004E7C82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CD6D90" w:rsidRPr="004E7C82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061E2A" w:rsidRPr="004E7C82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CD6D90" w:rsidRPr="004E7C82">
        <w:rPr>
          <w:rFonts w:ascii="Times New Roman" w:eastAsia="Times New Roman" w:hAnsi="Times New Roman"/>
          <w:sz w:val="28"/>
          <w:szCs w:val="28"/>
        </w:rPr>
        <w:t>для информирования избирателей согласно приложению 1.</w:t>
      </w:r>
    </w:p>
    <w:p w:rsidR="00CD6D90" w:rsidRPr="004E7C82" w:rsidRDefault="00CD6D90" w:rsidP="00CD6D9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C82">
        <w:rPr>
          <w:rFonts w:ascii="Times New Roman" w:eastAsia="Times New Roman" w:hAnsi="Times New Roman"/>
          <w:sz w:val="28"/>
          <w:szCs w:val="28"/>
        </w:rPr>
        <w:t xml:space="preserve">2.Установить объем сведения о выявленных фактах недостоверности сведений о кандидатах в депутаты советов депутатов муниципальных образований </w:t>
      </w:r>
      <w:proofErr w:type="spellStart"/>
      <w:r w:rsidRPr="004E7C82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eastAsia="Times New Roman" w:hAnsi="Times New Roman"/>
          <w:sz w:val="28"/>
          <w:szCs w:val="28"/>
        </w:rPr>
        <w:t xml:space="preserve"> муниципального района, необходимые для информирования избирателей согласно приложению 2.</w:t>
      </w:r>
    </w:p>
    <w:p w:rsidR="00CD6D90" w:rsidRPr="004E7C82" w:rsidRDefault="00CD6D90" w:rsidP="00CD6D9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7C82">
        <w:rPr>
          <w:rFonts w:ascii="Times New Roman" w:eastAsia="Times New Roman" w:hAnsi="Times New Roman"/>
          <w:sz w:val="28"/>
          <w:szCs w:val="28"/>
        </w:rPr>
        <w:t xml:space="preserve">3.Установить объем информации о кандидатах в депутаты советов депутатов муниципальных образований </w:t>
      </w:r>
      <w:proofErr w:type="spellStart"/>
      <w:r w:rsidRPr="004E7C82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внесенных в избирательный бюллетень, необходимый для размещения на </w:t>
      </w:r>
      <w:r w:rsidRPr="004E7C82">
        <w:rPr>
          <w:rFonts w:ascii="Times New Roman" w:eastAsia="Times New Roman" w:hAnsi="Times New Roman"/>
          <w:sz w:val="28"/>
          <w:szCs w:val="28"/>
        </w:rPr>
        <w:lastRenderedPageBreak/>
        <w:t>информационном стенде в помещении для голосования либо непосредственно перед указанным помещением</w:t>
      </w:r>
      <w:r w:rsidR="00061E2A" w:rsidRPr="004E7C82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4E7C82">
        <w:rPr>
          <w:rFonts w:ascii="Times New Roman" w:eastAsia="Times New Roman" w:hAnsi="Times New Roman"/>
          <w:sz w:val="28"/>
          <w:szCs w:val="28"/>
        </w:rPr>
        <w:t>огласно приложению 3.</w:t>
      </w:r>
    </w:p>
    <w:p w:rsidR="00B503D1" w:rsidRPr="004E7C82" w:rsidRDefault="000F4A5D" w:rsidP="000F4A5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503D1" w:rsidRPr="004E7C8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B503D1" w:rsidRPr="004E7C8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03D1"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</w:t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избирательной комиссии </w:t>
      </w:r>
      <w:proofErr w:type="spellStart"/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B503D1"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4E7C82">
        <w:rPr>
          <w:rFonts w:ascii="Times New Roman" w:eastAsia="Times New Roman" w:hAnsi="Times New Roman"/>
          <w:sz w:val="28"/>
          <w:szCs w:val="28"/>
          <w:lang w:eastAsia="ru-RU"/>
        </w:rPr>
        <w:t xml:space="preserve">003.iklenobl.ru. </w:t>
      </w:r>
    </w:p>
    <w:p w:rsidR="000F4A5D" w:rsidRPr="004E7C82" w:rsidRDefault="000F4A5D" w:rsidP="000F4A5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Председатель ТИК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             </w:t>
      </w:r>
      <w:r w:rsidR="004E7C82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ab/>
      </w:r>
      <w:r w:rsidR="004E7C82">
        <w:rPr>
          <w:rFonts w:ascii="Times New Roman" w:hAnsi="Times New Roman"/>
          <w:sz w:val="28"/>
          <w:szCs w:val="28"/>
        </w:rPr>
        <w:tab/>
        <w:t xml:space="preserve">                    Э.Е. Семе</w:t>
      </w:r>
      <w:r w:rsidRPr="004E7C82">
        <w:rPr>
          <w:rFonts w:ascii="Times New Roman" w:hAnsi="Times New Roman"/>
          <w:sz w:val="28"/>
          <w:szCs w:val="28"/>
        </w:rPr>
        <w:t xml:space="preserve">нова  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Секретарь </w:t>
      </w:r>
    </w:p>
    <w:p w:rsidR="000F4A5D" w:rsidRPr="00E72B01" w:rsidRDefault="000F4A5D" w:rsidP="000F4A5D">
      <w:pPr>
        <w:jc w:val="both"/>
        <w:rPr>
          <w:b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ТИК </w:t>
      </w: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Pr="004E7C82">
        <w:rPr>
          <w:rFonts w:ascii="Times New Roman" w:hAnsi="Times New Roman"/>
          <w:sz w:val="28"/>
          <w:szCs w:val="28"/>
        </w:rPr>
        <w:tab/>
        <w:t xml:space="preserve">               О.Н. Поликарпова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A5D" w:rsidRDefault="000F4A5D" w:rsidP="000F4A5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61E2A" w:rsidRDefault="00061E2A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61E2A" w:rsidRDefault="00061E2A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61E2A" w:rsidRDefault="00061E2A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F4A5D" w:rsidRDefault="000F4A5D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F4A5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1 </w:t>
      </w:r>
    </w:p>
    <w:p w:rsidR="000F4A5D" w:rsidRPr="000F4A5D" w:rsidRDefault="000F4A5D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F4A5D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от 18 июня 2019 №</w:t>
      </w:r>
      <w:r w:rsidR="00061E2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38</w:t>
      </w:r>
    </w:p>
    <w:p w:rsidR="000F4A5D" w:rsidRDefault="000F4A5D" w:rsidP="000F4A5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F4A5D" w:rsidRPr="000F4A5D" w:rsidRDefault="000F4A5D" w:rsidP="000F4A5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СВЕДЕНИЯ  </w:t>
      </w:r>
    </w:p>
    <w:p w:rsidR="000F4A5D" w:rsidRPr="000F4A5D" w:rsidRDefault="000F4A5D" w:rsidP="000F4A5D">
      <w:pPr>
        <w:ind w:left="-567" w:right="-27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кандидатах в депутаты советов депутатов муниципальных образований,  необходимые для информирования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избирателей</w:t>
      </w:r>
    </w:p>
    <w:p w:rsidR="000F4A5D" w:rsidRPr="000F4A5D" w:rsidRDefault="000F4A5D" w:rsidP="000F4A5D">
      <w:pPr>
        <w:ind w:left="18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5266F" w:rsidRPr="0065266F" w:rsidRDefault="000F4A5D" w:rsidP="0065266F">
      <w:pPr>
        <w:ind w:left="-142" w:right="156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частью 5 статьи 20 областного закона от 15 марта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br/>
        <w:t>2012 года №</w:t>
      </w:r>
      <w:r w:rsidRPr="000F4A5D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20-оз «О муниципальных выборах в Ленинградской области» при проведении выборов депутатов советов депутатов муниципальных образований </w:t>
      </w:r>
      <w:r w:rsidR="006526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городских и сельских поселений </w:t>
      </w:r>
      <w:proofErr w:type="spellStart"/>
      <w:r w:rsidR="0065266F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65266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5266F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территориальная избирательная комиссия </w:t>
      </w:r>
      <w:proofErr w:type="spellStart"/>
      <w:r w:rsidR="0065266F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65266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Ленинградской области </w:t>
      </w:r>
      <w:r w:rsidR="0065266F" w:rsidRPr="0065266F">
        <w:rPr>
          <w:rFonts w:ascii="Times New Roman" w:eastAsia="Times New Roman" w:hAnsi="Times New Roman"/>
          <w:sz w:val="28"/>
          <w:szCs w:val="24"/>
          <w:lang w:eastAsia="ru-RU"/>
        </w:rPr>
        <w:t>установила следующий объем для информирования избирателей по мере принятия комиссией решений о регистрации кандидата</w:t>
      </w:r>
      <w:proofErr w:type="gramEnd"/>
      <w:r w:rsidR="0065266F" w:rsidRPr="0065266F">
        <w:rPr>
          <w:rFonts w:ascii="Times New Roman" w:eastAsia="Times New Roman" w:hAnsi="Times New Roman"/>
          <w:sz w:val="28"/>
          <w:szCs w:val="24"/>
          <w:lang w:eastAsia="ru-RU"/>
        </w:rPr>
        <w:t xml:space="preserve"> (кандидатов):</w:t>
      </w:r>
    </w:p>
    <w:p w:rsidR="000F4A5D" w:rsidRPr="000F4A5D" w:rsidRDefault="000F4A5D" w:rsidP="000F4A5D">
      <w:pPr>
        <w:keepNext/>
        <w:ind w:left="-108" w:right="255"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1. </w:t>
      </w:r>
      <w:proofErr w:type="gramStart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br/>
        <w:t>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0F4A5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1"/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0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кандидата имелась или имеется судимость, указываются сведения о судимости кандидата,</w:t>
      </w:r>
      <w:r w:rsidRPr="000F4A5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0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если судимость снята или погашена,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0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сведения о дате снятия или погашения судимости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F4A5D" w:rsidRPr="000F4A5D" w:rsidRDefault="000F4A5D" w:rsidP="000F4A5D">
      <w:pPr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2.          …………………………………………………………………………………</w:t>
      </w:r>
    </w:p>
    <w:p w:rsidR="000F4A5D" w:rsidRPr="000F4A5D" w:rsidRDefault="000F4A5D" w:rsidP="000F4A5D">
      <w:pPr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и так далее по каждому кандидату.</w:t>
      </w:r>
    </w:p>
    <w:p w:rsidR="000F4A5D" w:rsidRDefault="000F4A5D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266F" w:rsidRPr="000F4A5D" w:rsidRDefault="0065266F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4A5D" w:rsidRPr="000F4A5D" w:rsidRDefault="000F4A5D" w:rsidP="000F4A5D">
      <w:pPr>
        <w:ind w:firstLine="567"/>
        <w:jc w:val="both"/>
        <w:rPr>
          <w:rFonts w:ascii="Times New Roman" w:eastAsia="Times New Roman" w:hAnsi="Times New Roman"/>
          <w:sz w:val="28"/>
          <w:szCs w:val="24"/>
          <w:highlight w:val="cyan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Кроме того, в соответствии с частью 7 статьи 20 областного закона от 15 марта 2012 года №</w:t>
      </w:r>
      <w:r w:rsidRPr="000F4A5D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объеме, установленном в приложении № 2 к настоящему </w:t>
      </w:r>
      <w:r w:rsidR="00C6751A">
        <w:rPr>
          <w:rFonts w:ascii="Times New Roman" w:eastAsia="Times New Roman" w:hAnsi="Times New Roman"/>
          <w:sz w:val="28"/>
          <w:szCs w:val="24"/>
          <w:lang w:eastAsia="ru-RU"/>
        </w:rPr>
        <w:t>решению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(направляются только в случае их наличия).</w:t>
      </w:r>
    </w:p>
    <w:p w:rsidR="000F4A5D" w:rsidRPr="000F4A5D" w:rsidRDefault="000F4A5D" w:rsidP="000F4A5D">
      <w:pPr>
        <w:ind w:left="4680"/>
        <w:rPr>
          <w:rFonts w:ascii="Times New Roman" w:eastAsia="Times New Roman" w:hAnsi="Times New Roman"/>
          <w:sz w:val="28"/>
          <w:szCs w:val="24"/>
          <w:highlight w:val="cyan"/>
          <w:lang w:eastAsia="ru-RU"/>
        </w:rPr>
      </w:pPr>
    </w:p>
    <w:p w:rsidR="000F4A5D" w:rsidRPr="000F4A5D" w:rsidRDefault="000F4A5D" w:rsidP="000F4A5D">
      <w:pPr>
        <w:ind w:left="4680"/>
        <w:rPr>
          <w:rFonts w:ascii="Times New Roman" w:eastAsia="Times New Roman" w:hAnsi="Times New Roman"/>
          <w:sz w:val="28"/>
          <w:szCs w:val="24"/>
          <w:highlight w:val="cyan"/>
          <w:lang w:eastAsia="ru-RU"/>
        </w:rPr>
      </w:pPr>
    </w:p>
    <w:p w:rsidR="000F4A5D" w:rsidRPr="000F4A5D" w:rsidRDefault="000F4A5D" w:rsidP="000F4A5D">
      <w:pPr>
        <w:ind w:left="1134" w:hanging="567"/>
        <w:jc w:val="left"/>
        <w:rPr>
          <w:rFonts w:ascii="Times New Roman" w:eastAsia="Times New Roman" w:hAnsi="Times New Roman"/>
          <w:sz w:val="28"/>
          <w:szCs w:val="24"/>
          <w:highlight w:val="cyan"/>
          <w:lang w:eastAsia="ru-RU"/>
        </w:rPr>
      </w:pPr>
    </w:p>
    <w:p w:rsidR="000F4A5D" w:rsidRPr="000F4A5D" w:rsidRDefault="000F4A5D" w:rsidP="000F4A5D">
      <w:pPr>
        <w:ind w:left="1134" w:hanging="567"/>
        <w:jc w:val="left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0F4A5D" w:rsidRPr="000F4A5D" w:rsidRDefault="000F4A5D" w:rsidP="000F4A5D">
      <w:pPr>
        <w:ind w:left="4680"/>
        <w:jc w:val="both"/>
        <w:rPr>
          <w:rFonts w:ascii="Times New Roman" w:eastAsia="Times New Roman" w:hAnsi="Times New Roman"/>
          <w:sz w:val="28"/>
          <w:szCs w:val="24"/>
          <w:highlight w:val="cyan"/>
          <w:u w:val="single"/>
          <w:lang w:eastAsia="ru-RU"/>
        </w:rPr>
      </w:pPr>
    </w:p>
    <w:p w:rsidR="000F4A5D" w:rsidRPr="000F4A5D" w:rsidRDefault="000F4A5D" w:rsidP="000F4A5D">
      <w:pPr>
        <w:ind w:left="4680"/>
        <w:jc w:val="both"/>
        <w:rPr>
          <w:rFonts w:ascii="Times New Roman" w:eastAsia="Times New Roman" w:hAnsi="Times New Roman"/>
          <w:sz w:val="28"/>
          <w:szCs w:val="24"/>
          <w:highlight w:val="cyan"/>
          <w:u w:val="single"/>
          <w:lang w:eastAsia="ru-RU"/>
        </w:rPr>
        <w:sectPr w:rsidR="000F4A5D" w:rsidRPr="000F4A5D" w:rsidSect="00FF1A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2" w:right="851" w:bottom="1134" w:left="1260" w:header="624" w:footer="709" w:gutter="0"/>
          <w:cols w:space="708"/>
          <w:titlePg/>
          <w:docGrid w:linePitch="360"/>
        </w:sectPr>
      </w:pPr>
    </w:p>
    <w:p w:rsidR="000F4A5D" w:rsidRPr="000F4A5D" w:rsidRDefault="000F4A5D" w:rsidP="000F4A5D">
      <w:pPr>
        <w:jc w:val="right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A5D" w:rsidRPr="000F4A5D" w:rsidRDefault="000F4A5D" w:rsidP="000F4A5D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F4A5D" w:rsidRPr="000F4A5D" w:rsidRDefault="000F4A5D" w:rsidP="000F4A5D">
      <w:pPr>
        <w:ind w:firstLine="720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Приложение 2</w:t>
      </w:r>
    </w:p>
    <w:p w:rsidR="000F4A5D" w:rsidRPr="000F4A5D" w:rsidRDefault="000F4A5D" w:rsidP="000F4A5D">
      <w:pPr>
        <w:ind w:firstLine="72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18"/>
          <w:szCs w:val="24"/>
          <w:lang w:eastAsia="ru-RU"/>
        </w:rPr>
        <w:t>к решению от 18 июня 2019 №</w:t>
      </w:r>
      <w:r w:rsidR="00C6751A">
        <w:rPr>
          <w:rFonts w:ascii="Times New Roman" w:eastAsia="Times New Roman" w:hAnsi="Times New Roman"/>
          <w:sz w:val="18"/>
          <w:szCs w:val="24"/>
          <w:lang w:eastAsia="ru-RU"/>
        </w:rPr>
        <w:t xml:space="preserve"> 38</w:t>
      </w:r>
    </w:p>
    <w:p w:rsidR="000F4A5D" w:rsidRPr="000F4A5D" w:rsidRDefault="000F4A5D" w:rsidP="000F4A5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4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0F4A5D" w:rsidRPr="000F4A5D" w:rsidRDefault="000F4A5D" w:rsidP="000F4A5D">
      <w:pPr>
        <w:ind w:left="-567" w:right="-2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4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выявленных фактах недостоверности сведений о кандидатах в депутаты советов депутатов муниципальных образований, необходимые для информирования избирателей</w:t>
      </w:r>
    </w:p>
    <w:p w:rsidR="000F4A5D" w:rsidRPr="000F4A5D" w:rsidRDefault="000F4A5D" w:rsidP="000F4A5D">
      <w:pPr>
        <w:ind w:left="-567" w:right="-2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A5D" w:rsidRPr="000F4A5D" w:rsidRDefault="000F4A5D" w:rsidP="000F4A5D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70"/>
        <w:gridCol w:w="2585"/>
        <w:gridCol w:w="1980"/>
        <w:gridCol w:w="2048"/>
      </w:tblGrid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770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>Представлено кандидатом</w:t>
            </w:r>
          </w:p>
        </w:tc>
        <w:tc>
          <w:tcPr>
            <w:tcW w:w="1980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>Результаты проверки</w:t>
            </w:r>
          </w:p>
        </w:tc>
        <w:tc>
          <w:tcPr>
            <w:tcW w:w="2048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b/>
                <w:lang w:eastAsia="ru-RU"/>
              </w:rPr>
              <w:t>Организация, предоставившая сведения</w:t>
            </w: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2585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2048" w:type="dxa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</w:t>
            </w: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дате и месте рождения</w:t>
            </w:r>
          </w:p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гражданстве</w:t>
            </w:r>
          </w:p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основном месте работы (службы), занимаемой должности</w:t>
            </w:r>
          </w:p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принадлежности к политической партии или к общественному объединению </w:t>
            </w: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статусе в этой политической партии или общественном объединении</w:t>
            </w:r>
          </w:p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10083" w:type="dxa"/>
            <w:gridSpan w:val="5"/>
          </w:tcPr>
          <w:p w:rsidR="000F4A5D" w:rsidRPr="000F4A5D" w:rsidRDefault="000F4A5D" w:rsidP="000F4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судимости кандидата, о дате снятия или погашения судимости</w:t>
            </w:r>
          </w:p>
          <w:p w:rsidR="000F4A5D" w:rsidRPr="000F4A5D" w:rsidRDefault="000F4A5D" w:rsidP="000F4A5D">
            <w:pP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  <w:tr w:rsidR="000F4A5D" w:rsidRPr="000F4A5D" w:rsidTr="000947CF">
        <w:trPr>
          <w:cantSplit/>
          <w:jc w:val="center"/>
        </w:trPr>
        <w:tc>
          <w:tcPr>
            <w:tcW w:w="70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F4A5D" w:rsidRPr="000F4A5D" w:rsidRDefault="000F4A5D" w:rsidP="000F4A5D">
            <w:pPr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</w:p>
        </w:tc>
      </w:tr>
    </w:tbl>
    <w:p w:rsidR="000F4A5D" w:rsidRPr="000F4A5D" w:rsidRDefault="000F4A5D" w:rsidP="000F4A5D">
      <w:pPr>
        <w:keepLines/>
        <w:spacing w:after="120"/>
        <w:jc w:val="both"/>
        <w:rPr>
          <w:rFonts w:ascii="Times New Roman" w:eastAsia="Batang" w:hAnsi="Times New Roman"/>
          <w:sz w:val="20"/>
          <w:szCs w:val="20"/>
          <w:lang w:eastAsia="ru-RU"/>
        </w:rPr>
      </w:pPr>
    </w:p>
    <w:p w:rsidR="000F4A5D" w:rsidRPr="000F4A5D" w:rsidRDefault="000F4A5D" w:rsidP="000F4A5D">
      <w:pPr>
        <w:keepLines/>
        <w:spacing w:after="12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0F4A5D">
        <w:rPr>
          <w:rFonts w:ascii="Times New Roman" w:eastAsia="Batang" w:hAnsi="Times New Roman"/>
          <w:sz w:val="24"/>
          <w:szCs w:val="24"/>
          <w:u w:val="single"/>
          <w:lang w:eastAsia="ru-RU"/>
        </w:rPr>
        <w:t>Примечание:</w:t>
      </w:r>
      <w:r w:rsidRPr="000F4A5D">
        <w:rPr>
          <w:rFonts w:ascii="Times New Roman" w:eastAsia="Batang" w:hAnsi="Times New Roman"/>
          <w:sz w:val="24"/>
          <w:szCs w:val="24"/>
          <w:lang w:eastAsia="ru-RU"/>
        </w:rPr>
        <w:t xml:space="preserve"> сведения о фактах недостоверности группируются по каждому кандидату </w:t>
      </w:r>
      <w:r w:rsidRPr="000F4A5D">
        <w:rPr>
          <w:rFonts w:ascii="Times New Roman" w:eastAsia="Batang" w:hAnsi="Times New Roman"/>
          <w:sz w:val="24"/>
          <w:szCs w:val="24"/>
          <w:lang w:eastAsia="ru-RU"/>
        </w:rPr>
        <w:br/>
        <w:t xml:space="preserve">с разбивкой по отдельным разделам. Сведения приводятся только в случае их наличия. </w:t>
      </w:r>
      <w:r w:rsidRPr="000F4A5D">
        <w:rPr>
          <w:rFonts w:ascii="Times New Roman" w:eastAsia="Batang" w:hAnsi="Times New Roman"/>
          <w:sz w:val="24"/>
          <w:szCs w:val="24"/>
          <w:lang w:eastAsia="ru-RU"/>
        </w:rPr>
        <w:br/>
        <w:t>При их отсутствии соответствующие пустые графы не приводятся.</w:t>
      </w:r>
    </w:p>
    <w:p w:rsidR="000F4A5D" w:rsidRPr="000F4A5D" w:rsidRDefault="000F4A5D" w:rsidP="000F4A5D">
      <w:pPr>
        <w:ind w:hanging="7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0F4A5D" w:rsidRPr="000F4A5D"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0F4A5D" w:rsidRPr="000F4A5D" w:rsidRDefault="000F4A5D" w:rsidP="000F4A5D">
      <w:pPr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1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3</w:t>
      </w:r>
      <w:r w:rsidRPr="000F4A5D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</w:p>
    <w:p w:rsidR="000F4A5D" w:rsidRDefault="000F4A5D" w:rsidP="000F4A5D">
      <w:pPr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18"/>
          <w:szCs w:val="24"/>
          <w:lang w:eastAsia="ru-RU"/>
        </w:rPr>
        <w:t xml:space="preserve">к </w:t>
      </w:r>
      <w:r w:rsidR="00BF3839">
        <w:rPr>
          <w:rFonts w:ascii="Times New Roman" w:eastAsia="Times New Roman" w:hAnsi="Times New Roman"/>
          <w:sz w:val="18"/>
          <w:szCs w:val="24"/>
          <w:lang w:eastAsia="ru-RU"/>
        </w:rPr>
        <w:t xml:space="preserve">решению от 18 июня 2019 № 38 </w:t>
      </w:r>
    </w:p>
    <w:p w:rsidR="000F4A5D" w:rsidRDefault="000F4A5D" w:rsidP="000F4A5D">
      <w:pPr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F4A5D" w:rsidRPr="000F4A5D" w:rsidRDefault="000F4A5D" w:rsidP="000F4A5D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4A5D" w:rsidRPr="000F4A5D" w:rsidRDefault="000F4A5D" w:rsidP="000F4A5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4A5D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информации о кандидатах</w:t>
      </w:r>
      <w:r w:rsidRPr="000F4A5D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</w:t>
      </w:r>
      <w:r w:rsidRPr="000F4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депутаты </w:t>
      </w:r>
      <w:r w:rsidRPr="000F4A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4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советов депутатов</w:t>
      </w:r>
      <w:r w:rsidRPr="000F4A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4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муниципальных образований,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0F4A5D" w:rsidRPr="000F4A5D" w:rsidRDefault="000F4A5D" w:rsidP="000F4A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F4A5D" w:rsidRDefault="000F4A5D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На информационном стенде в помещении для голосования либо непосредственно перед указанным помещением,</w:t>
      </w:r>
      <w:r w:rsidRPr="000F4A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пунктами 3, 4, 7  статьи 61 Федерального закона от 12 июня 2002 года №</w:t>
      </w:r>
      <w:r w:rsidRPr="000F4A5D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0F4A5D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20-оз «О муниципальных выборах</w:t>
      </w:r>
      <w:proofErr w:type="gramEnd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советов депутатов муниципальных образований. Эта информация размещается на одном плакате под общим заголовком «Кандидаты в депутаты совета депутатов муниципального образования __________________________________   </w:t>
      </w:r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 xml:space="preserve">четвертого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(наименование муниципального образования)</w:t>
      </w:r>
    </w:p>
    <w:p w:rsidR="000F4A5D" w:rsidRPr="000F4A5D" w:rsidRDefault="000F4A5D" w:rsidP="000F4A5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____________</w:t>
      </w:r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___ </w:t>
      </w:r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>(двух-, трех-, четырех-, мног</w:t>
      </w:r>
      <w:proofErr w:type="gramStart"/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>о-</w:t>
      </w:r>
      <w:proofErr w:type="gramEnd"/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мандатному  </w:t>
      </w:r>
    </w:p>
    <w:p w:rsidR="000F4A5D" w:rsidRPr="000F4A5D" w:rsidRDefault="000F4A5D" w:rsidP="000F4A5D">
      <w:pPr>
        <w:ind w:left="-540" w:right="-105"/>
        <w:jc w:val="left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0F4A5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                 </w:t>
      </w:r>
      <w:r w:rsidR="00BF3839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 </w:t>
      </w:r>
      <w:r w:rsidRPr="000F4A5D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(наименование избирательного округа)</w:t>
      </w:r>
    </w:p>
    <w:p w:rsidR="000F4A5D" w:rsidRPr="000F4A5D" w:rsidRDefault="00BF3839" w:rsidP="000F4A5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избирательному </w:t>
      </w:r>
      <w:r w:rsidR="000F4A5D" w:rsidRPr="000F4A5D">
        <w:rPr>
          <w:rFonts w:ascii="Times New Roman" w:eastAsia="Times New Roman" w:hAnsi="Times New Roman"/>
          <w:sz w:val="28"/>
          <w:szCs w:val="24"/>
          <w:lang w:eastAsia="ru-RU"/>
        </w:rPr>
        <w:t>округу №___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0F4A5D" w:rsidRPr="000F4A5D">
        <w:rPr>
          <w:rFonts w:ascii="Times New Roman" w:eastAsia="Times New Roman" w:hAnsi="Times New Roman"/>
          <w:sz w:val="28"/>
          <w:szCs w:val="24"/>
          <w:lang w:eastAsia="ru-RU"/>
        </w:rPr>
        <w:t>, который изготавливается по заказу территориальной избирательной комиссии (избирательной комиссии муниципального образования) с полномочиями соответствующей окружной избирательной комиссии.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Устанавливается следующий объем размещаемой на плакате информации:</w:t>
      </w:r>
    </w:p>
    <w:p w:rsidR="000F4A5D" w:rsidRPr="000F4A5D" w:rsidRDefault="000F4A5D" w:rsidP="000F4A5D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 * фамилия, имя, отчество; 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* год рождения; 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</w:pPr>
      <w:r w:rsidRPr="000F4A5D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* сведения о профессиональном образовани</w:t>
      </w:r>
      <w:r w:rsidR="00BF3839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и</w:t>
      </w:r>
      <w:r w:rsidRPr="000F4A5D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 xml:space="preserve"> (при наличии) с указанием организации, осуществляющей образовательную деятельность, года ее окончания; 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</w:pPr>
      <w:r w:rsidRPr="000F4A5D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* место жительства (наименование субъекта Российской Федерации, района, города, иного населен</w:t>
      </w:r>
      <w:r w:rsidRPr="000F4A5D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ного пункта);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</w:pPr>
      <w:r w:rsidRPr="000F4A5D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* основное место работы или службы, занимаемая должность (в </w:t>
      </w:r>
      <w:r w:rsidRPr="000F4A5D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случае отсутствия основного места работы или службы – род занятий);</w:t>
      </w:r>
    </w:p>
    <w:p w:rsidR="000F4A5D" w:rsidRPr="000F4A5D" w:rsidRDefault="000F4A5D" w:rsidP="000F4A5D">
      <w:pPr>
        <w:ind w:firstLine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proofErr w:type="gramStart"/>
      <w:r w:rsidRPr="000F4A5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15 марта 2012 года №</w:t>
      </w:r>
      <w:r w:rsidRPr="000F4A5D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20-оз</w:t>
      </w:r>
      <w:r w:rsidRPr="000F4A5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«О муниципальных </w:t>
      </w:r>
      <w:r w:rsidRPr="000F4A5D">
        <w:rPr>
          <w:rFonts w:ascii="Times New Roman" w:eastAsia="Times New Roman" w:hAnsi="Times New Roman"/>
          <w:bCs/>
          <w:color w:val="000000"/>
          <w:sz w:val="28"/>
          <w:lang w:eastAsia="ru-RU"/>
        </w:rPr>
        <w:lastRenderedPageBreak/>
        <w:t>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0F4A5D" w:rsidRPr="000F4A5D" w:rsidRDefault="000F4A5D" w:rsidP="000F4A5D">
      <w:pPr>
        <w:tabs>
          <w:tab w:val="num" w:pos="1275"/>
        </w:tabs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В биографические данные могут также включаться представленные кандидатом и </w:t>
      </w:r>
      <w:r w:rsidRPr="000F4A5D">
        <w:rPr>
          <w:rFonts w:ascii="Times New Roman" w:eastAsia="Times New Roman" w:hAnsi="Times New Roman"/>
          <w:b/>
          <w:sz w:val="28"/>
          <w:szCs w:val="24"/>
          <w:lang w:eastAsia="ru-RU"/>
        </w:rPr>
        <w:t>документально подтвержденные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сведения:</w:t>
      </w:r>
    </w:p>
    <w:p w:rsidR="000F4A5D" w:rsidRPr="000F4A5D" w:rsidRDefault="000F4A5D" w:rsidP="000F4A5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0F4A5D" w:rsidRPr="000F4A5D" w:rsidRDefault="000F4A5D" w:rsidP="000F4A5D">
      <w:pPr>
        <w:tabs>
          <w:tab w:val="num" w:pos="1785"/>
        </w:tabs>
        <w:ind w:left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* об ученой степени, ученых и почетных званиях;</w:t>
      </w:r>
    </w:p>
    <w:p w:rsidR="000F4A5D" w:rsidRPr="000F4A5D" w:rsidRDefault="000F4A5D" w:rsidP="000F4A5D">
      <w:pPr>
        <w:tabs>
          <w:tab w:val="num" w:pos="1785"/>
        </w:tabs>
        <w:ind w:left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* о наличии государственных наград;</w:t>
      </w:r>
    </w:p>
    <w:p w:rsidR="000F4A5D" w:rsidRPr="000F4A5D" w:rsidRDefault="000F4A5D" w:rsidP="000F4A5D">
      <w:pPr>
        <w:tabs>
          <w:tab w:val="num" w:pos="1785"/>
        </w:tabs>
        <w:ind w:left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* о семейном положении, наличии детей;</w:t>
      </w:r>
    </w:p>
    <w:p w:rsidR="000F4A5D" w:rsidRPr="000F4A5D" w:rsidRDefault="000F4A5D" w:rsidP="000F4A5D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*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кандидат выдвинут избирательным объединением 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слова: «выдвинут избирательным объединением» с указанием наименования этого избирательного объединения;</w:t>
      </w:r>
    </w:p>
    <w:p w:rsidR="000F4A5D" w:rsidRPr="000F4A5D" w:rsidRDefault="000F4A5D" w:rsidP="000F4A5D">
      <w:pPr>
        <w:ind w:firstLine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* если кандидат сам выдвинул свою кандидатуру, – слово «самовыдвижение»;</w:t>
      </w:r>
    </w:p>
    <w:p w:rsidR="000F4A5D" w:rsidRPr="000F4A5D" w:rsidRDefault="000F4A5D" w:rsidP="000F4A5D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* 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фактах недостоверности представленных кандидатами сведений, в объеме, установленном в приложении № 2 к настоящему </w:t>
      </w:r>
      <w:r w:rsidR="00BF3839">
        <w:rPr>
          <w:rFonts w:ascii="Times New Roman" w:eastAsia="Times New Roman" w:hAnsi="Times New Roman"/>
          <w:sz w:val="28"/>
          <w:szCs w:val="24"/>
          <w:lang w:eastAsia="ru-RU"/>
        </w:rPr>
        <w:t>решению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(если такая информация имеется);</w:t>
      </w:r>
    </w:p>
    <w:p w:rsidR="000F4A5D" w:rsidRPr="000F4A5D" w:rsidRDefault="000F4A5D" w:rsidP="000F4A5D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* </w:t>
      </w:r>
      <w:r w:rsidRPr="000F4A5D">
        <w:rPr>
          <w:rFonts w:ascii="Times New Roman" w:eastAsia="Times New Roman" w:hAnsi="Times New Roman"/>
          <w:bCs/>
          <w:color w:val="000000"/>
          <w:sz w:val="28"/>
          <w:lang w:eastAsia="ru-RU"/>
        </w:rPr>
        <w:t>сведения о судимости кандидата</w:t>
      </w:r>
      <w:proofErr w:type="gramStart"/>
      <w:r w:rsidRPr="000F4A5D">
        <w:rPr>
          <w:rFonts w:ascii="Times New Roman" w:eastAsia="Times New Roman" w:hAnsi="Times New Roman"/>
          <w:b/>
          <w:bCs/>
          <w:color w:val="000000"/>
          <w:sz w:val="28"/>
          <w:vertAlign w:val="superscript"/>
          <w:lang w:eastAsia="ru-RU"/>
        </w:rPr>
        <w:t>1</w:t>
      </w:r>
      <w:proofErr w:type="gramEnd"/>
      <w:r w:rsidRPr="000F4A5D">
        <w:rPr>
          <w:rFonts w:ascii="Times New Roman" w:eastAsia="Times New Roman" w:hAnsi="Times New Roman"/>
          <w:bCs/>
          <w:color w:val="000000"/>
          <w:sz w:val="28"/>
          <w:lang w:eastAsia="ru-RU"/>
        </w:rPr>
        <w:t>, а если судимость снята или погашена, также сведения о дате снятия или погашения судимости.</w:t>
      </w:r>
    </w:p>
    <w:p w:rsidR="000F4A5D" w:rsidRPr="000F4A5D" w:rsidRDefault="000F4A5D" w:rsidP="000F4A5D">
      <w:pPr>
        <w:tabs>
          <w:tab w:val="num" w:pos="1785"/>
        </w:tabs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  <w:r w:rsidRPr="000F4A5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0F4A5D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F4A5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F4A5D" w:rsidRPr="000F4A5D" w:rsidRDefault="000F4A5D" w:rsidP="000F4A5D">
      <w:pPr>
        <w:tabs>
          <w:tab w:val="num" w:pos="1785"/>
        </w:tabs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proofErr w:type="gramEnd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. Сведения обо всех кандидатах должны быть напечатаны 14 шрифтом через полтора интервала. Перед биографическими данными кандидатов размещаются их фотографии</w:t>
      </w:r>
      <w:proofErr w:type="gramStart"/>
      <w:r w:rsidRPr="000F4A5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 w:rsidRPr="000F4A5D">
        <w:rPr>
          <w:rFonts w:ascii="Times New Roman" w:eastAsia="Times New Roman" w:hAnsi="Times New Roman"/>
          <w:sz w:val="28"/>
          <w:szCs w:val="24"/>
          <w:lang w:eastAsia="ru-RU"/>
        </w:rPr>
        <w:t>, на однотонном фоне одинакового размера.</w:t>
      </w:r>
    </w:p>
    <w:p w:rsidR="000F4A5D" w:rsidRPr="000F4A5D" w:rsidRDefault="000F4A5D" w:rsidP="000F4A5D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4A5D" w:rsidRPr="000F4A5D" w:rsidRDefault="000F4A5D" w:rsidP="000F4A5D">
      <w:pPr>
        <w:ind w:right="1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Примечания: </w:t>
      </w:r>
    </w:p>
    <w:p w:rsidR="000F4A5D" w:rsidRPr="000F4A5D" w:rsidRDefault="000F4A5D" w:rsidP="000F4A5D">
      <w:pPr>
        <w:ind w:right="15"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F4A5D" w:rsidRPr="000F4A5D" w:rsidRDefault="000F4A5D" w:rsidP="000F4A5D">
      <w:pPr>
        <w:ind w:right="15"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proofErr w:type="gramStart"/>
      <w:r w:rsidRPr="000F4A5D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0F4A5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0F4A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судимости кандидата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0F4A5D" w:rsidRPr="000F4A5D" w:rsidRDefault="000F4A5D" w:rsidP="000F4A5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A5D" w:rsidRPr="000F4A5D" w:rsidRDefault="000F4A5D" w:rsidP="000F4A5D">
      <w:pPr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A5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0F4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839" w:rsidRPr="00BF3839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BF383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етн</w:t>
      </w:r>
      <w:r w:rsidR="00BF383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</w:t>
      </w:r>
      <w:r w:rsidR="00BF383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, размера 9Х12</w:t>
      </w:r>
      <w:r w:rsidR="00BF38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светлом фоне</w:t>
      </w:r>
      <w:r w:rsidRPr="000F4A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5F07" w:rsidRPr="00D15F07" w:rsidRDefault="00D15F07" w:rsidP="00B503D1">
      <w:pPr>
        <w:rPr>
          <w:b/>
          <w:sz w:val="28"/>
          <w:szCs w:val="28"/>
        </w:rPr>
      </w:pPr>
    </w:p>
    <w:sectPr w:rsidR="00D15F07" w:rsidRPr="00D1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18" w:rsidRDefault="00403418" w:rsidP="00C56AC1">
      <w:r>
        <w:separator/>
      </w:r>
    </w:p>
  </w:endnote>
  <w:endnote w:type="continuationSeparator" w:id="0">
    <w:p w:rsidR="00403418" w:rsidRDefault="00403418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D" w:rsidRDefault="000F4A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D" w:rsidRDefault="000F4A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D" w:rsidRDefault="000F4A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18" w:rsidRDefault="00403418" w:rsidP="00C56AC1">
      <w:r>
        <w:separator/>
      </w:r>
    </w:p>
  </w:footnote>
  <w:footnote w:type="continuationSeparator" w:id="0">
    <w:p w:rsidR="00403418" w:rsidRDefault="00403418" w:rsidP="00C56AC1">
      <w:r>
        <w:continuationSeparator/>
      </w:r>
    </w:p>
  </w:footnote>
  <w:footnote w:id="1">
    <w:p w:rsidR="000F4A5D" w:rsidRDefault="000F4A5D" w:rsidP="000F4A5D">
      <w:pPr>
        <w:pStyle w:val="aa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</w:t>
      </w:r>
      <w: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>
        <w:br/>
        <w:t>и подтверждены соответствующим документом.</w:t>
      </w:r>
    </w:p>
  </w:footnote>
  <w:footnote w:id="2">
    <w:p w:rsidR="000F4A5D" w:rsidRPr="000F4A5D" w:rsidRDefault="000F4A5D" w:rsidP="000F4A5D">
      <w:pPr>
        <w:jc w:val="both"/>
        <w:rPr>
          <w:rFonts w:ascii="Times New Roman" w:hAnsi="Times New Roman"/>
          <w:szCs w:val="24"/>
          <w:highlight w:val="cyan"/>
        </w:rPr>
      </w:pPr>
      <w:r w:rsidRPr="000F4A5D">
        <w:rPr>
          <w:rStyle w:val="ac"/>
          <w:rFonts w:ascii="Times New Roman" w:hAnsi="Times New Roman"/>
          <w:sz w:val="24"/>
          <w:szCs w:val="20"/>
        </w:rPr>
        <w:footnoteRef/>
      </w:r>
      <w:r w:rsidRPr="000F4A5D">
        <w:rPr>
          <w:rFonts w:ascii="Times New Roman" w:hAnsi="Times New Roman"/>
          <w:szCs w:val="24"/>
        </w:rPr>
        <w:t xml:space="preserve"> </w:t>
      </w:r>
      <w:proofErr w:type="gramStart"/>
      <w:r w:rsidRPr="000F4A5D">
        <w:rPr>
          <w:rFonts w:ascii="Times New Roman" w:hAnsi="Times New Roman"/>
          <w:sz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0F4A5D">
        <w:rPr>
          <w:rFonts w:ascii="Times New Roman" w:hAnsi="Times New Roman"/>
          <w:sz w:val="20"/>
          <w:u w:val="single"/>
        </w:rPr>
        <w:t xml:space="preserve">сведения </w:t>
      </w:r>
      <w:r w:rsidRPr="000F4A5D">
        <w:rPr>
          <w:rFonts w:ascii="Times New Roman" w:hAnsi="Times New Roman"/>
          <w:sz w:val="20"/>
          <w:u w:val="single"/>
        </w:rPr>
        <w:br/>
        <w:t>о судимости кандидата</w:t>
      </w:r>
      <w:r w:rsidRPr="000F4A5D">
        <w:rPr>
          <w:rFonts w:ascii="Times New Roman" w:hAnsi="Times New Roman"/>
          <w:sz w:val="20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0F4A5D">
        <w:rPr>
          <w:rFonts w:ascii="Times New Roman" w:hAnsi="Times New Roman"/>
          <w:sz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F4A5D" w:rsidRDefault="000F4A5D" w:rsidP="000F4A5D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D" w:rsidRDefault="000F4A5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D" w:rsidRDefault="000F4A5D" w:rsidP="008F52E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D" w:rsidRDefault="000F4A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61E2A"/>
    <w:rsid w:val="000D57DA"/>
    <w:rsid w:val="000F4A5D"/>
    <w:rsid w:val="000F5FAD"/>
    <w:rsid w:val="00107635"/>
    <w:rsid w:val="001145EB"/>
    <w:rsid w:val="001418F8"/>
    <w:rsid w:val="0019543A"/>
    <w:rsid w:val="00374929"/>
    <w:rsid w:val="003F683C"/>
    <w:rsid w:val="00400C94"/>
    <w:rsid w:val="00403418"/>
    <w:rsid w:val="004E7C82"/>
    <w:rsid w:val="005C3197"/>
    <w:rsid w:val="0062461F"/>
    <w:rsid w:val="0065266F"/>
    <w:rsid w:val="006963EB"/>
    <w:rsid w:val="006E107C"/>
    <w:rsid w:val="00763C38"/>
    <w:rsid w:val="009C3A52"/>
    <w:rsid w:val="00A26BF5"/>
    <w:rsid w:val="00A3117F"/>
    <w:rsid w:val="00B421C1"/>
    <w:rsid w:val="00B503D1"/>
    <w:rsid w:val="00B64707"/>
    <w:rsid w:val="00BF3839"/>
    <w:rsid w:val="00C05DB0"/>
    <w:rsid w:val="00C32457"/>
    <w:rsid w:val="00C56AC1"/>
    <w:rsid w:val="00C6751A"/>
    <w:rsid w:val="00CD6D90"/>
    <w:rsid w:val="00D15449"/>
    <w:rsid w:val="00D15F07"/>
    <w:rsid w:val="00D63DCF"/>
    <w:rsid w:val="00E16003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2019-06-18T13:46:00Z</cp:lastPrinted>
  <dcterms:created xsi:type="dcterms:W3CDTF">2019-06-17T06:41:00Z</dcterms:created>
  <dcterms:modified xsi:type="dcterms:W3CDTF">2019-06-18T13:47:00Z</dcterms:modified>
</cp:coreProperties>
</file>