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7" w:rsidRDefault="007922F7" w:rsidP="007922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ых 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22F7" w:rsidRDefault="007922F7" w:rsidP="007922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7922F7" w:rsidRDefault="003D3735" w:rsidP="007922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7922F7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7922F7" w:rsidRPr="00E537B0" w:rsidRDefault="003D3735" w:rsidP="007922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7922F7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922F7" w:rsidRPr="00E5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922F7" w:rsidRPr="000B69E2" w:rsidRDefault="007922F7" w:rsidP="0088206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22F7" w:rsidRPr="00882065" w:rsidRDefault="007922F7" w:rsidP="007922F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8820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B69E2" w:rsidRDefault="007922F7" w:rsidP="0079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E96FD8" w:rsidRDefault="000B69E2" w:rsidP="000B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0B69E2" w:rsidRPr="000B69E2" w:rsidRDefault="000B69E2" w:rsidP="000B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B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882065" w:rsidRPr="000B69E2" w:rsidRDefault="007922F7" w:rsidP="0088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2065" w:rsidRPr="00882065" w:rsidRDefault="00882065" w:rsidP="0088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882065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82065" w:rsidRPr="00882065" w:rsidTr="00EF7F5C">
        <w:tc>
          <w:tcPr>
            <w:tcW w:w="3436" w:type="dxa"/>
          </w:tcPr>
          <w:p w:rsidR="00882065" w:rsidRPr="00882065" w:rsidRDefault="003D3735" w:rsidP="003D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  <w:r w:rsidR="004A31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июня </w:t>
            </w:r>
            <w:r w:rsidR="00882065" w:rsidRPr="008820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882065" w:rsidRPr="008820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882065" w:rsidRPr="00882065" w:rsidRDefault="00882065" w:rsidP="008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882065" w:rsidRPr="00882065" w:rsidRDefault="00882065" w:rsidP="0013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82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8820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350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</w:tr>
    </w:tbl>
    <w:p w:rsidR="00882065" w:rsidRPr="00882065" w:rsidRDefault="00882065" w:rsidP="0088206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820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6B25A0" w:rsidRPr="000B69E2" w:rsidRDefault="006B25A0" w:rsidP="008820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1727" w:rsidRDefault="00A71727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календарно</w:t>
      </w:r>
      <w:r w:rsidR="00A55D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</w:t>
      </w:r>
      <w:r w:rsidR="00A55D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мероприятий</w:t>
      </w:r>
    </w:p>
    <w:p w:rsidR="00A71727" w:rsidRDefault="00A71727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подготовке и проведению выборов </w:t>
      </w:r>
    </w:p>
    <w:p w:rsidR="00A71727" w:rsidRDefault="00EF7F5C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депутатов </w:t>
      </w:r>
      <w:r w:rsidR="00792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советов депутатов</w:t>
      </w:r>
      <w:r w:rsidR="00730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муниципальных образований </w:t>
      </w:r>
    </w:p>
    <w:p w:rsidR="007922F7" w:rsidRDefault="00A71727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  <w:r w:rsidR="00E471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92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  <w:r w:rsidR="00A55D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gramStart"/>
      <w:r w:rsidR="00A55D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назначенных</w:t>
      </w:r>
      <w:proofErr w:type="gramEnd"/>
      <w:r w:rsidR="00A55D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792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82065" w:rsidRDefault="003D3735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</w:t>
      </w:r>
      <w:r w:rsidR="00E471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E471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A55D1A" w:rsidRPr="000B69E2" w:rsidRDefault="00A55D1A" w:rsidP="00A5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69E2" w:rsidRPr="000B69E2" w:rsidRDefault="00882065" w:rsidP="000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0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64C1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69E2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D64C1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0B69E2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64C1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подпунктом «б»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2 части 2 статьи 9 областного закона от 15 мая 2013 года № 26-оз «О системе избирательных </w:t>
      </w:r>
      <w:proofErr w:type="gramStart"/>
      <w:r w:rsidR="008D64C1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комиссий и избирательных участках в Ленинградской области» </w:t>
      </w:r>
      <w:r w:rsidR="00626AB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626AB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626AB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0B69E2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полномочиями избирательных комиссий муниципальных образований городских и сельских поселений </w:t>
      </w:r>
      <w:proofErr w:type="spellStart"/>
      <w:r w:rsidR="000B69E2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0B69E2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  <w:proofErr w:type="gramEnd"/>
    </w:p>
    <w:p w:rsidR="00882065" w:rsidRPr="000B69E2" w:rsidRDefault="00626AB0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3D3735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D3735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3D3735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3D3735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3D3735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7133" w:rsidRPr="000B69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  <w:r w:rsidR="00E47133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7133" w:rsidRPr="000B69E2" w:rsidRDefault="00E47133" w:rsidP="00A5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календарный план мероприятий по подготовке и проведению </w:t>
      </w:r>
      <w:proofErr w:type="gram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</w:t>
      </w:r>
      <w:r w:rsidR="0073058B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7922F7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советов депутатов</w:t>
      </w:r>
      <w:r w:rsidR="0073058B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proofErr w:type="spell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D64C1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назначенных на</w:t>
      </w: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735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</w:t>
      </w:r>
      <w:r w:rsidR="003D3735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(приложение).</w:t>
      </w:r>
    </w:p>
    <w:p w:rsidR="00A55D1A" w:rsidRPr="000B69E2" w:rsidRDefault="00A55D1A" w:rsidP="00157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</w:t>
      </w:r>
      <w:r w:rsidR="001574C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</w:t>
      </w:r>
      <w:proofErr w:type="spellStart"/>
      <w:r w:rsidR="001574C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Волховские</w:t>
      </w:r>
      <w:proofErr w:type="spellEnd"/>
      <w:r w:rsidR="001574C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огни» и разместить на с</w:t>
      </w: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айте территориальной избирательной комиссии </w:t>
      </w:r>
      <w:proofErr w:type="spell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1574C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003.</w:t>
      </w:r>
      <w:proofErr w:type="spellStart"/>
      <w:r w:rsidR="001574C0" w:rsidRPr="000B69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iklenobl</w:t>
      </w:r>
      <w:proofErr w:type="spellEnd"/>
      <w:r w:rsidR="001574C0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574C0" w:rsidRPr="000B69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47133" w:rsidRPr="000B69E2" w:rsidRDefault="00E47133" w:rsidP="00A5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D1A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настоящего решения возложить на секретаря территориальной избирательной комиссии </w:t>
      </w:r>
      <w:proofErr w:type="spell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области.</w:t>
      </w:r>
    </w:p>
    <w:p w:rsidR="00A55D1A" w:rsidRPr="000B69E2" w:rsidRDefault="00A55D1A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5" w:rsidRPr="000B69E2" w:rsidRDefault="00882065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882065" w:rsidRPr="000B69E2" w:rsidRDefault="00882065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  </w:t>
      </w:r>
      <w:r w:rsidR="003D3735"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Э.Е.</w:t>
      </w:r>
    </w:p>
    <w:p w:rsidR="00A55D1A" w:rsidRPr="000B69E2" w:rsidRDefault="00A55D1A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65" w:rsidRPr="000B69E2" w:rsidRDefault="00882065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78190A" w:rsidRPr="000B69E2" w:rsidRDefault="00882065" w:rsidP="00A5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0B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Поликарпова О.Н.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2858E7" w:rsidRPr="00A93689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</w:t>
      </w:r>
    </w:p>
    <w:p w:rsid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2858E7" w:rsidRPr="002858E7" w:rsidRDefault="002858E7" w:rsidP="002858E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285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3FFB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</w:p>
    <w:p w:rsidR="002858E7" w:rsidRPr="00A93689" w:rsidRDefault="002858E7" w:rsidP="002858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</w:t>
      </w:r>
    </w:p>
    <w:p w:rsid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r w:rsidRPr="0028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 выборов</w:t>
      </w: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</w:p>
    <w:p w:rsid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советов депутатов муниципальных образований </w:t>
      </w: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28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858E7" w:rsidRPr="00A93689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2858E7" w:rsidRPr="002858E7" w:rsidTr="00A55D1A">
        <w:tc>
          <w:tcPr>
            <w:tcW w:w="3685" w:type="dxa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317"/>
                <w:tab w:val="left" w:pos="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2019 года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2858E7" w:rsidRPr="002858E7" w:rsidTr="00A55D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858E7" w:rsidRPr="002858E7" w:rsidTr="00A55D1A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ВЫБОРОВ, ИЗБИРАТЕЛЬНЫЕ УЧАСТКИ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2858E7" w:rsidRPr="002858E7" w:rsidTr="00A55D1A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выборов в органы местного самоуправления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и ч.5 ст.6,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356EA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2019 года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90 и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депутатов соответствующих муниципальных образований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356EAE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2019 года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356E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сетевом издании – вместе со сведениями о таком опубликовании)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(ч.7.1 ст.6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возложении полномочий окружных избирательных комиссий на ТИК (ИКМО)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ч.1 ст.19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356EAE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2019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356EA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 поселений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срок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срок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дня до дня голосования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 ст.32  № 26-оз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</w:t>
            </w:r>
          </w:p>
          <w:p w:rsidR="002858E7" w:rsidRPr="002858E7" w:rsidRDefault="002858E7" w:rsidP="002858E7">
            <w:pPr>
              <w:keepNext/>
              <w:keepLines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25 дней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по согласованию с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командиром  воинской части текста публикуемого материала</w:t>
            </w:r>
          </w:p>
        </w:tc>
      </w:tr>
      <w:tr w:rsidR="002858E7" w:rsidRPr="002858E7" w:rsidTr="00A55D1A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опубликования решения о назначении выборов и не позднее 17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58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Избирательная комиссия Ленинградской области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E7" w:rsidRPr="002858E7" w:rsidRDefault="002858E7" w:rsidP="0028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СПИСКИ ИЗБИРАТЕЛЕЙ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об избирателях в ТИК (ИКМО),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ст.17 ФЗ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ч.1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2858E7" w:rsidRPr="002858E7" w:rsidTr="00A55D1A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</w:t>
            </w:r>
          </w:p>
        </w:tc>
      </w:tr>
      <w:tr w:rsidR="002858E7" w:rsidRPr="002858E7" w:rsidTr="00A55D1A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5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2858E7" w:rsidRPr="002858E7" w:rsidTr="00A55D1A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="00D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 (по месту нахождения участковой комиссии)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выверенного и уточнённого списка избирателей и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участковой избирательной комиссии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(прошивка) отдельных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7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Участковые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</w:tbl>
    <w:p w:rsidR="002858E7" w:rsidRPr="002858E7" w:rsidRDefault="002858E7" w:rsidP="002858E7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ч.1 ст.19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 июня 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18 часов по местному времени 21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публикация в соответствующих муниципальных периодических печатных изданиях 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три дня со дня официального опубликования (публикации) решения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 по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ст.21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DA3F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дня, следующего за днем уведомления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граждане Российской Федерации, достигшие к моменту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сбора подписей возраста 18 лет и не признанные судом недееспособными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(ОИК),  подписных листов с подписями избирателей, а также иных документов, необходимых для регистрации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ст.22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4 июля и не позднее 18.00 часов по местному времени 24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65 дней и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 24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член ТИК (ОИК) с правом решающего голоса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случае делегирования ему таких полномочий ТИК (ОИК) 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ст.21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DA3FFB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кандидатом уточнений и дополнений в документы,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документов в соответствие с требованиями закона, в том числе к их оформлению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избирательные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(ч.16 ст.23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принятия решения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с изложением оснований отказа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муниципальные периодические печатные издания сведений о кандидатах, зарегистрированных по соответствующим избирательным округам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 заверенных копий приказов (распоряжений) об освобождении на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службе либо работающие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ст.38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3 суток с момента представления в избирательную комиссию документов, указанных в ч.4 ст.71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27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сентября, а по вынуждающим обстоятельствам не позднее 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снятии своей кандидатуры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поступления письменного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кандидата о снятии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ст.69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ТИК (ОИК), заявления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кандидаты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(ИКМО),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предвыборной агитации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ст.47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десятый день после официального опубликования (публикации) решения 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Северо-Западному федеральному округу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ст.47 ФЗ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по представлению Управления Федеральной службы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ст.31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августа до ноля часов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ст.32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указанных сведений в ТИК (ИКМО), непосредственно либо в ТИК (ИКМО),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предложению 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кандидатов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 специальных мест для размещения печатных агитационных материалов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выделения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(ИКМО)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ст.33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(ч.11 ст.33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ТИК (ИКМО), ИКМО о факте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ст.35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дня, следующего за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Собственник, владелец помещения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ст.24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2858E7" w:rsidRPr="002858E7" w:rsidTr="00A55D1A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исследований, связанных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3 сентября по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распространители рекламы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(ИКМО), данных учета объемов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формами такого учета, 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установлены ТИК (ИКМО)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ст.32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.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 xml:space="preserve"> (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ч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>.1 ст.37 ОЗ 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средств на счет ТИК (ИКМО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37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соответствующего муниципального образования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ст.72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после получения соответствующей избирательной комиссией заявления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 для формирования избирательного фонда на основании соответствующего решения ТИК (ОИК),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ст.72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разрешения ТИК (ОИК), на открытие специального избирательного счета, но не позднее представления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уполномоченные кандидата по финансовым вопросам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 на основании части 1 статьи 39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</w:t>
            </w:r>
            <w:proofErr w:type="spell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 ч.1 ст.67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ТИК (ОИК), сведений о поступлении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менее чем за 10 дней до дня голосования не реже одного раза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структурное подразделение Северо-Западного банка ПАО «Сбербанк России»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Избирательную комиссию Ленинградской области сведений о поступлении средств на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 и в объеме, определенном Избирательной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комиссией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бликование переданных ТИК (ОИК)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переданных ТИК (ОИК), итоговых финансовых отчетов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A93689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(перечисление) пожертвований, внесенных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ст.40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2858E7" w:rsidRPr="002858E7" w:rsidRDefault="002858E7" w:rsidP="002858E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ТИК (ИКМО),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ст.43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858E7" w:rsidRPr="002858E7" w:rsidRDefault="002858E7" w:rsidP="002858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2858E7" w:rsidRPr="002858E7" w:rsidRDefault="002858E7" w:rsidP="002858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(ч.2 ст.48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9 июля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A9368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ч.2 ст.47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 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9662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A9368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3 дня и 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один день до дня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открепительных удостоверений в ТИК (ОИК)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августа  по 28 августа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35-10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августа по 7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(ИКМО), списка наблюдателей, назначенных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(п.7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4 сентября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Политическая партия (ее региональное отделение), иное общественное объединение, субъект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контроля, зарегистрированный кандидат, назначившие наблюдателей в участковые избирательные комиссии 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11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</w:t>
            </w:r>
            <w:proofErr w:type="gramEnd"/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8E7"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lang w:eastAsia="ru-RU"/>
              </w:rPr>
              <w:t>19 апреля 2017 г. №80/698-7)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9 июля по 28 августа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9 июля по 4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9 июля до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 включительно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-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средств массовой информации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9662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6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ФЗ,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сентября либо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августа и не позднее 14 часов 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до дня голосования, но 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не позднее  7 часов по местному времени 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ст.47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(ч.1 ст.52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</w:t>
            </w:r>
            <w:r w:rsid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2858E7" w:rsidRPr="002858E7" w:rsidTr="00A55D1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ст.54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15678D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ст.54 </w:t>
            </w:r>
            <w:r w:rsidRPr="00156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15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числе голосов избирателей,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полученных каждым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октября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(ИКМО)</w:t>
            </w:r>
          </w:p>
        </w:tc>
      </w:tr>
      <w:tr w:rsidR="002858E7" w:rsidRPr="002858E7" w:rsidTr="00A55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9662BE" w:rsidP="002858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2858E7"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полных данных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 выборов, содержащихся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ст.55 </w:t>
            </w:r>
            <w:r w:rsidRPr="0028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proofErr w:type="gramStart"/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ноября</w:t>
            </w: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7" w:rsidRPr="002858E7" w:rsidRDefault="002858E7" w:rsidP="002858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7" w:rsidRPr="002858E7" w:rsidRDefault="0015678D" w:rsidP="001567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(ИКМО)</w:t>
            </w:r>
          </w:p>
        </w:tc>
      </w:tr>
    </w:tbl>
    <w:p w:rsidR="002858E7" w:rsidRPr="002858E7" w:rsidRDefault="002858E7" w:rsidP="002858E7">
      <w:pPr>
        <w:keepNext/>
        <w:keepLines/>
        <w:spacing w:after="0" w:line="240" w:lineRule="auto"/>
        <w:ind w:left="-720" w:right="-5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календарный план рекомендован Избирательной комиссией </w:t>
      </w:r>
    </w:p>
    <w:p w:rsidR="002858E7" w:rsidRPr="002858E7" w:rsidRDefault="002858E7" w:rsidP="002858E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D256F" w:rsidRPr="00882065" w:rsidRDefault="00ED256F" w:rsidP="00375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256F" w:rsidRPr="00882065" w:rsidSect="000B69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E8" w:rsidRDefault="00280FE8" w:rsidP="00ED256F">
      <w:pPr>
        <w:spacing w:after="0" w:line="240" w:lineRule="auto"/>
      </w:pPr>
      <w:r>
        <w:separator/>
      </w:r>
    </w:p>
  </w:endnote>
  <w:endnote w:type="continuationSeparator" w:id="0">
    <w:p w:rsidR="00280FE8" w:rsidRDefault="00280FE8" w:rsidP="00E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E8" w:rsidRDefault="00280FE8" w:rsidP="00ED256F">
      <w:pPr>
        <w:spacing w:after="0" w:line="240" w:lineRule="auto"/>
      </w:pPr>
      <w:r>
        <w:separator/>
      </w:r>
    </w:p>
  </w:footnote>
  <w:footnote w:type="continuationSeparator" w:id="0">
    <w:p w:rsidR="00280FE8" w:rsidRDefault="00280FE8" w:rsidP="00ED256F">
      <w:pPr>
        <w:spacing w:after="0" w:line="240" w:lineRule="auto"/>
      </w:pPr>
      <w:r>
        <w:continuationSeparator/>
      </w:r>
    </w:p>
  </w:footnote>
  <w:footnote w:id="1">
    <w:p w:rsidR="00DA3FFB" w:rsidRDefault="00DA3FFB" w:rsidP="002858E7">
      <w:pPr>
        <w:pStyle w:val="a4"/>
        <w:jc w:val="both"/>
      </w:pPr>
      <w:r>
        <w:rPr>
          <w:rStyle w:val="aa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DA3FFB" w:rsidRDefault="00DA3FFB" w:rsidP="002858E7">
      <w:pPr>
        <w:pStyle w:val="a4"/>
        <w:jc w:val="both"/>
      </w:pPr>
      <w:r>
        <w:rPr>
          <w:rStyle w:val="aa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DA3FFB" w:rsidRDefault="00DA3FFB" w:rsidP="002858E7">
      <w:pPr>
        <w:pStyle w:val="a4"/>
      </w:pPr>
      <w:r>
        <w:rPr>
          <w:rStyle w:val="aa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DA3FFB" w:rsidRDefault="00DA3FFB" w:rsidP="002858E7">
      <w:pPr>
        <w:pStyle w:val="a4"/>
      </w:pPr>
      <w:r>
        <w:rPr>
          <w:rStyle w:val="aa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a"/>
        </w:rPr>
        <w:t xml:space="preserve"> </w:t>
      </w:r>
    </w:p>
    <w:p w:rsidR="00DA3FFB" w:rsidRPr="002511FF" w:rsidRDefault="00DA3FFB" w:rsidP="002858E7">
      <w:pPr>
        <w:pStyle w:val="a4"/>
        <w:rPr>
          <w:sz w:val="2"/>
          <w:szCs w:val="2"/>
        </w:rPr>
      </w:pPr>
    </w:p>
  </w:footnote>
  <w:footnote w:id="5">
    <w:p w:rsidR="00DA3FFB" w:rsidRDefault="00DA3FFB" w:rsidP="002858E7">
      <w:pPr>
        <w:pStyle w:val="a4"/>
        <w:jc w:val="both"/>
      </w:pPr>
      <w:r>
        <w:rPr>
          <w:rStyle w:val="aa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59E"/>
    <w:multiLevelType w:val="hybridMultilevel"/>
    <w:tmpl w:val="0A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8"/>
    <w:rsid w:val="000B69E2"/>
    <w:rsid w:val="000E5B13"/>
    <w:rsid w:val="00135060"/>
    <w:rsid w:val="0015678D"/>
    <w:rsid w:val="001574C0"/>
    <w:rsid w:val="00280FE8"/>
    <w:rsid w:val="002858E7"/>
    <w:rsid w:val="00356EAE"/>
    <w:rsid w:val="00375B29"/>
    <w:rsid w:val="003D3735"/>
    <w:rsid w:val="004A3110"/>
    <w:rsid w:val="00517107"/>
    <w:rsid w:val="006115CD"/>
    <w:rsid w:val="00617316"/>
    <w:rsid w:val="00626AB0"/>
    <w:rsid w:val="00651A52"/>
    <w:rsid w:val="006B25A0"/>
    <w:rsid w:val="0073058B"/>
    <w:rsid w:val="0078190A"/>
    <w:rsid w:val="007922F7"/>
    <w:rsid w:val="008160F8"/>
    <w:rsid w:val="00850BF9"/>
    <w:rsid w:val="00851088"/>
    <w:rsid w:val="00882065"/>
    <w:rsid w:val="00882728"/>
    <w:rsid w:val="008D64C1"/>
    <w:rsid w:val="008E6D1B"/>
    <w:rsid w:val="0094678C"/>
    <w:rsid w:val="009662BE"/>
    <w:rsid w:val="009E578C"/>
    <w:rsid w:val="00A17E62"/>
    <w:rsid w:val="00A21D83"/>
    <w:rsid w:val="00A55D1A"/>
    <w:rsid w:val="00A71727"/>
    <w:rsid w:val="00A93689"/>
    <w:rsid w:val="00AB6513"/>
    <w:rsid w:val="00C233E8"/>
    <w:rsid w:val="00D124D3"/>
    <w:rsid w:val="00DA3FFB"/>
    <w:rsid w:val="00E3528B"/>
    <w:rsid w:val="00E47133"/>
    <w:rsid w:val="00E74BC2"/>
    <w:rsid w:val="00E96FD8"/>
    <w:rsid w:val="00EC40D5"/>
    <w:rsid w:val="00ED256F"/>
    <w:rsid w:val="00EE684F"/>
    <w:rsid w:val="00EF7F5C"/>
    <w:rsid w:val="00F2736D"/>
    <w:rsid w:val="00FA160A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56F"/>
    <w:pPr>
      <w:keepNext/>
      <w:widowControl w:val="0"/>
      <w:spacing w:after="0" w:line="240" w:lineRule="auto"/>
      <w:ind w:right="-30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8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56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56F"/>
  </w:style>
  <w:style w:type="paragraph" w:styleId="a4">
    <w:name w:val="footnote text"/>
    <w:basedOn w:val="a"/>
    <w:link w:val="a5"/>
    <w:uiPriority w:val="99"/>
    <w:unhideWhenUsed/>
    <w:rsid w:val="00E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2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D25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25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D2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D256F"/>
    <w:pPr>
      <w:shd w:val="clear" w:color="auto" w:fill="FFFFFF"/>
      <w:spacing w:after="0" w:line="240" w:lineRule="auto"/>
      <w:ind w:right="29" w:hanging="2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D25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nformat">
    <w:name w:val="ConsNonformat"/>
    <w:rsid w:val="00ED25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D256F"/>
    <w:rPr>
      <w:vertAlign w:val="superscript"/>
    </w:rPr>
  </w:style>
  <w:style w:type="character" w:customStyle="1" w:styleId="iiianoaieou">
    <w:name w:val="iiia? no?aieou"/>
    <w:basedOn w:val="a0"/>
    <w:rsid w:val="00ED256F"/>
    <w:rPr>
      <w:sz w:val="20"/>
    </w:rPr>
  </w:style>
  <w:style w:type="paragraph" w:styleId="ab">
    <w:name w:val="Balloon Text"/>
    <w:basedOn w:val="a"/>
    <w:link w:val="ac"/>
    <w:unhideWhenUsed/>
    <w:rsid w:val="004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110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semiHidden/>
    <w:unhideWhenUsed/>
    <w:qFormat/>
    <w:rsid w:val="002858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58E7"/>
  </w:style>
  <w:style w:type="paragraph" w:styleId="ad">
    <w:name w:val="endnote text"/>
    <w:basedOn w:val="a"/>
    <w:link w:val="ae"/>
    <w:unhideWhenUsed/>
    <w:rsid w:val="0028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nhideWhenUsed/>
    <w:rsid w:val="002858E7"/>
    <w:rPr>
      <w:vertAlign w:val="superscript"/>
    </w:rPr>
  </w:style>
  <w:style w:type="character" w:customStyle="1" w:styleId="12">
    <w:name w:val="Основной шрифт абзаца1"/>
    <w:rsid w:val="002858E7"/>
    <w:rPr>
      <w:sz w:val="20"/>
    </w:rPr>
  </w:style>
  <w:style w:type="paragraph" w:styleId="af0">
    <w:name w:val="header"/>
    <w:basedOn w:val="a"/>
    <w:link w:val="af1"/>
    <w:rsid w:val="00285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2858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2858E7"/>
    <w:rPr>
      <w:b/>
      <w:bCs/>
    </w:rPr>
  </w:style>
  <w:style w:type="character" w:styleId="af3">
    <w:name w:val="page number"/>
    <w:basedOn w:val="a0"/>
    <w:rsid w:val="002858E7"/>
  </w:style>
  <w:style w:type="character" w:customStyle="1" w:styleId="20">
    <w:name w:val="Заголовок 2 Знак"/>
    <w:basedOn w:val="a0"/>
    <w:link w:val="2"/>
    <w:rsid w:val="00285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Без интервала1"/>
    <w:next w:val="af4"/>
    <w:uiPriority w:val="1"/>
    <w:qFormat/>
    <w:rsid w:val="002858E7"/>
    <w:pPr>
      <w:spacing w:after="0" w:line="240" w:lineRule="auto"/>
    </w:pPr>
  </w:style>
  <w:style w:type="paragraph" w:customStyle="1" w:styleId="26">
    <w:name w:val="заголовок 2"/>
    <w:basedOn w:val="a"/>
    <w:next w:val="a"/>
    <w:uiPriority w:val="99"/>
    <w:rsid w:val="002858E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8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285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56F"/>
    <w:pPr>
      <w:keepNext/>
      <w:widowControl w:val="0"/>
      <w:spacing w:after="0" w:line="240" w:lineRule="auto"/>
      <w:ind w:right="-30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8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56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56F"/>
  </w:style>
  <w:style w:type="paragraph" w:styleId="a4">
    <w:name w:val="footnote text"/>
    <w:basedOn w:val="a"/>
    <w:link w:val="a5"/>
    <w:uiPriority w:val="99"/>
    <w:unhideWhenUsed/>
    <w:rsid w:val="00ED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D2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D25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25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D2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D256F"/>
    <w:pPr>
      <w:shd w:val="clear" w:color="auto" w:fill="FFFFFF"/>
      <w:spacing w:after="0" w:line="240" w:lineRule="auto"/>
      <w:ind w:right="29" w:hanging="2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D256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Nonformat">
    <w:name w:val="ConsNonformat"/>
    <w:rsid w:val="00ED25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ED256F"/>
    <w:rPr>
      <w:vertAlign w:val="superscript"/>
    </w:rPr>
  </w:style>
  <w:style w:type="character" w:customStyle="1" w:styleId="iiianoaieou">
    <w:name w:val="iiia? no?aieou"/>
    <w:basedOn w:val="a0"/>
    <w:rsid w:val="00ED256F"/>
    <w:rPr>
      <w:sz w:val="20"/>
    </w:rPr>
  </w:style>
  <w:style w:type="paragraph" w:styleId="ab">
    <w:name w:val="Balloon Text"/>
    <w:basedOn w:val="a"/>
    <w:link w:val="ac"/>
    <w:unhideWhenUsed/>
    <w:rsid w:val="004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110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semiHidden/>
    <w:unhideWhenUsed/>
    <w:qFormat/>
    <w:rsid w:val="002858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58E7"/>
  </w:style>
  <w:style w:type="paragraph" w:styleId="ad">
    <w:name w:val="endnote text"/>
    <w:basedOn w:val="a"/>
    <w:link w:val="ae"/>
    <w:unhideWhenUsed/>
    <w:rsid w:val="0028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nhideWhenUsed/>
    <w:rsid w:val="002858E7"/>
    <w:rPr>
      <w:vertAlign w:val="superscript"/>
    </w:rPr>
  </w:style>
  <w:style w:type="character" w:customStyle="1" w:styleId="12">
    <w:name w:val="Основной шрифт абзаца1"/>
    <w:rsid w:val="002858E7"/>
    <w:rPr>
      <w:sz w:val="20"/>
    </w:rPr>
  </w:style>
  <w:style w:type="paragraph" w:styleId="af0">
    <w:name w:val="header"/>
    <w:basedOn w:val="a"/>
    <w:link w:val="af1"/>
    <w:rsid w:val="00285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2858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2858E7"/>
    <w:rPr>
      <w:b/>
      <w:bCs/>
    </w:rPr>
  </w:style>
  <w:style w:type="character" w:styleId="af3">
    <w:name w:val="page number"/>
    <w:basedOn w:val="a0"/>
    <w:rsid w:val="002858E7"/>
  </w:style>
  <w:style w:type="character" w:customStyle="1" w:styleId="20">
    <w:name w:val="Заголовок 2 Знак"/>
    <w:basedOn w:val="a0"/>
    <w:link w:val="2"/>
    <w:rsid w:val="00285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Без интервала1"/>
    <w:next w:val="af4"/>
    <w:uiPriority w:val="1"/>
    <w:qFormat/>
    <w:rsid w:val="002858E7"/>
    <w:pPr>
      <w:spacing w:after="0" w:line="240" w:lineRule="auto"/>
    </w:pPr>
  </w:style>
  <w:style w:type="paragraph" w:customStyle="1" w:styleId="26">
    <w:name w:val="заголовок 2"/>
    <w:basedOn w:val="a"/>
    <w:next w:val="a"/>
    <w:uiPriority w:val="99"/>
    <w:rsid w:val="002858E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8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28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2014-06-26T05:52:00Z</cp:lastPrinted>
  <dcterms:created xsi:type="dcterms:W3CDTF">2014-06-04T12:31:00Z</dcterms:created>
  <dcterms:modified xsi:type="dcterms:W3CDTF">2019-06-18T06:48:00Z</dcterms:modified>
</cp:coreProperties>
</file>