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8" w:rsidRPr="00F76338" w:rsidRDefault="00F76338" w:rsidP="00F76338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№ _____</w:t>
      </w:r>
    </w:p>
    <w:p w:rsidR="00F76338" w:rsidRPr="00F76338" w:rsidRDefault="00F76338" w:rsidP="00F763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предоставлении бесплатного эфирного времени для проведения</w:t>
      </w:r>
    </w:p>
    <w:p w:rsidR="00F76338" w:rsidRPr="00F76338" w:rsidRDefault="00F76338" w:rsidP="00F7633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F76338" w:rsidRPr="00F76338" w:rsidTr="003621F8">
        <w:tc>
          <w:tcPr>
            <w:tcW w:w="4872" w:type="dxa"/>
          </w:tcPr>
          <w:p w:rsidR="00F76338" w:rsidRPr="00F76338" w:rsidRDefault="00F76338" w:rsidP="00F7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Волхов</w:t>
            </w:r>
          </w:p>
        </w:tc>
        <w:tc>
          <w:tcPr>
            <w:tcW w:w="4484" w:type="dxa"/>
          </w:tcPr>
          <w:p w:rsidR="00F76338" w:rsidRPr="00F76338" w:rsidRDefault="00F76338" w:rsidP="00F76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 2019 г.</w:t>
            </w:r>
          </w:p>
        </w:tc>
      </w:tr>
    </w:tbl>
    <w:p w:rsidR="00F76338" w:rsidRPr="00F76338" w:rsidRDefault="00F76338" w:rsidP="00F763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6338" w:rsidRPr="00F76338" w:rsidRDefault="00F76338" w:rsidP="00F76338">
      <w:pPr>
        <w:widowControl w:val="0"/>
        <w:spacing w:after="0" w:line="240" w:lineRule="auto"/>
        <w:ind w:left="40" w:firstLine="6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Зарегистрированный кандидат в депутаты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муниципального </w:t>
      </w: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 Волхов </w:t>
      </w:r>
      <w:r w:rsidRPr="00F763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76338" w:rsidRPr="00F76338" w:rsidRDefault="00F76338" w:rsidP="00F7633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</w:t>
      </w:r>
      <w:r w:rsidRPr="00F76338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</w:t>
      </w:r>
      <w:r w:rsidRPr="00F76338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фамилия, имя, отчество зарегистрированного кандидата</w:t>
      </w:r>
      <w:r w:rsidRPr="00F76338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)</w:t>
      </w:r>
    </w:p>
    <w:p w:rsidR="00F76338" w:rsidRPr="00F76338" w:rsidRDefault="00F76338" w:rsidP="00F76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избирательной комиссии, зарегистрировавшей кандидата, от «___» _________ 2019 года № _______ о его регистрации) /</w:t>
      </w:r>
      <w:r w:rsidRPr="00F76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представитель по финансовым вопросам указанного кандидата</w:t>
      </w:r>
    </w:p>
    <w:p w:rsidR="00F76338" w:rsidRPr="00F76338" w:rsidRDefault="00F76338" w:rsidP="00F76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76338" w:rsidRPr="00F76338" w:rsidRDefault="00F76338" w:rsidP="00F76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63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(фамилия, имя, отчество уполномоченного представителя по финансовым вопросам)</w:t>
      </w: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76338" w:rsidRPr="00F76338" w:rsidTr="003621F8">
        <w:trPr>
          <w:trHeight w:val="110"/>
        </w:trPr>
        <w:tc>
          <w:tcPr>
            <w:tcW w:w="9356" w:type="dxa"/>
            <w:tcBorders>
              <w:top w:val="single" w:sz="4" w:space="0" w:color="auto"/>
            </w:tcBorders>
          </w:tcPr>
          <w:p w:rsidR="00F76338" w:rsidRDefault="00F76338" w:rsidP="00F763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6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действующий</w:t>
            </w:r>
            <w:proofErr w:type="gramEnd"/>
            <w:r w:rsidRPr="00F76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основании доверенности №__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 от «___» ________ 20__ года,</w:t>
            </w:r>
          </w:p>
          <w:p w:rsidR="00F76338" w:rsidRPr="00F76338" w:rsidRDefault="00F76338" w:rsidP="00F763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именуемый в дальнейшем «Заказчик», с одной стороны, </w:t>
            </w:r>
            <w:proofErr w:type="gramStart"/>
            <w:r w:rsidRPr="00F76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«Студия телевидения»</w:t>
            </w:r>
          </w:p>
        </w:tc>
      </w:tr>
    </w:tbl>
    <w:p w:rsidR="00F76338" w:rsidRPr="00F76338" w:rsidRDefault="00F76338" w:rsidP="00F7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генерального директора Андреева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иктора Юрьевича, </w:t>
      </w:r>
      <w:bookmarkStart w:id="0" w:name="_GoBack"/>
      <w:bookmarkEnd w:id="0"/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76338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76338" w:rsidRPr="00F76338" w:rsidRDefault="00F76338" w:rsidP="00F763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6338" w:rsidRPr="00F76338" w:rsidRDefault="00F76338" w:rsidP="00F763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Договором Исполнитель обязуется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агитационных материалов Заказчика в рамках предоставляемого бесплатного эфирного времени, а также предоставить Заказчику возможность участия в совместных агитационных мероприятиях, проводимых в рамках предоставляемого бесплатного эфирного времени.</w:t>
      </w:r>
      <w:proofErr w:type="gramEnd"/>
    </w:p>
    <w:p w:rsidR="00F76338" w:rsidRPr="00F76338" w:rsidRDefault="00F76338" w:rsidP="00F763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пунктом 1 статьи 33 областного закона от 15 марта 2012 года №20-оз «О муниципальных выборах в Ленинградской области»  за предоставление эфирного времени, указанного в подпункте 1.1 настоящего Договора, плата Исполнителем с Заказчика не взимается.</w:t>
      </w: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Оказать услуги по предоставлению эфирного времени в соответствии с результатами жеребьевки и на основе графика размещения, составленного на основании протокола жеребьевки.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 Обеспечить приемку агитационных материалов, предоставленных Заказчиком, по акту сдачи-приемки и сохранность указанных агитационных материалов.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Обеспечить техническую подготовку процесса выхода в эфир и выход в эфир принятых агитационных материалов Заказчика (при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Заказчиком представлено несколько разных агитационных материалов, последовательность выхода в эфир этих агитационных материалов в рамках предоставленного в соответствии с графиком размещения эфирного времени определяется Заказчиком).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2.1.4. В случае проведения совместных агитационных мероприятий обеспечить их техническое сопровождение и выход в эфир.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2.1.5.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отдельный учет объема и стоимости бесплатного эфирного времени, предоставленного Заказчику, в соответствии с формами такого учета, установленными избирательной комиссией муниципального образования (территориальной избирательной комиссией с полномочиями избирательной комиссии муниципального образования).</w:t>
      </w:r>
      <w:proofErr w:type="gramEnd"/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2.1.6. Не прерывать передачу агитационных материалов, совместных агитационных мероприятий, в том числе рекламой товаров, работ и услуг, не перекрывать передачу агитационных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2.1.7.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Заказчику справку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использованном эфирном времени (эфирную справку), подтверждающую фактическое использование эфирного времени.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2.1.8. Хранить видео- и аудиозаписи выпущенных в эфир теле- и радиопрограмм, содержащих агитационные материалы, совместных агитационных мероприятий не менее 12 месяцев со дня официального опубликования результатов выборов.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2.1.9.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представления Заказчиком агитационных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пунктом 1 статьи 56 Федерального закона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совместных агитационных мероприятиях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выходят в эфир в записи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2.1.10. В случае невыполнения Заказчиком требований Исполнителя, предусмотренных в подпункте 2.1.9 настоящего Договора, отказаться от выпуска в эфир соответствующих агитационных материалов, выступлений, письменно уведомив об этом Заказчика с указанием причин такого отказа не менее чем за 12 часов до предполагаемого времени размещения агитационных материалов, выступлений в эфире.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Подготовить агитационные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 В случае отказа Исполнителя в приемке агитационных материалов по основаниям, указанным в настоящем Договоре, не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24 часа до времени размещения агитационных материалов в эфире заменить не принятые Исполнителем агитационные материалы или привести их в соответствие с требованиями, установленными в настоящем Договоре.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Не включать в любой форме в агитационные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агитационных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56 Федерального закона «Об основных гарантиях избирательных прав и права на участие в референдуме граждан Российской Федерации». При этом н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рассматриваться как разжигание социальной розни предвыборная агитация, направленная на защиту идей социальной справедливости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Не включать в агитационные материалы, в выступления на совместных агитационных мероприятиях коммерческую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рекламу и агитацию за других кандидатов, агитацию лиц, которым запрещено проводить предвыборную агитацию.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2.2.5. Соблюдать в агитационных материалах требования пункта 5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56 Федерального закона</w:t>
      </w:r>
      <w:r w:rsidRPr="00F76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6338" w:rsidRPr="00F76338" w:rsidRDefault="00F76338" w:rsidP="00F7633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2.2.6.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использования в агитационных материалах изображения физического лица, а также в случае использования в агитационных материалах, в выступлениях на совместных агитационных мероприятиях высказываний физического лица о кандидатах, избирательных объединениях,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«а» - «д» пункта 9 статьи 48 Федерального закона «Об основных гарантиях избирательных прав и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на участие в референдуме граждан Российской Федерации».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2.2.7. Обеспечить, чтобы от его имени в агитационных материалах выступали исключительно представители Заказчика.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2.2.8. Лично участвовать в совместных агитационных мероприятиях.</w:t>
      </w:r>
    </w:p>
    <w:p w:rsidR="00F76338" w:rsidRPr="00F76338" w:rsidRDefault="00F76338" w:rsidP="00F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вправе: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Требовать у Заказчика предоставления агитационных материалов в сроки и в соответствии с требованиями, установленными в настоящем Договоре.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 В случае нарушения Заказчиком сроков сдачи агитационных материалов, указанных в пункте 4 настоящего Договора, отказаться от размещения в эфире таких агитационных материалов.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3.1.3. В случае если представленные агитационные материалы не соответствуют требованиям, установленным в настоящем Договоре, требовать замены представленных агитационных материалов или приведения их в соответствие с требованиями, установленными в настоящем Договоре, не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24 часа до времени размещения агитационных материалов в эфире.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 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агитационных материалах, в выступлениях на совместных агитационных мероприятиях.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 Требовать у представителя Заказчика предъявления документа, подтверждающего его полномочия передавать Исполнителю агитационные материалы Заказчика либо выступать в агитационных материалах от имени Заказчика.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 Допускать к участию в совместном агитационном мероприятии исключительно Заказчика.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вправе: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В случае отказа Исполнителя принять представленные агитационные материалы по причине их несоответствия требованиям, установленным в настоящем Договоре, не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24 часа до времени размещения агитационных материалов в эфире заменить их или привести в соответствие с требованиями, установленными в настоящем Договоре.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 В случае представления нескольких разных агитационных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3.2.3. Отказаться после проведения жеребьевки от участия в совместном агитационном мероприятии или от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предоставленного для размещения агитационных материалов бесплатного эфирного времени, сообщив об этом до выхода совместного агитационного мероприятия, агитационного материала в эфир в письменной 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форме Исполнителю, который вправе использовать высвободившееся эфирное время по своему усмотрению.</w:t>
      </w: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агитационным материалам, порядок их передачи Исполнителю</w:t>
      </w: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оформление акта об оказании услуг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Заказчик передает Исполнителю агитационные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_____ дня до даты выхода указанных агитационных материалов в эфир согласно графику размещения.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В случае выступления в прямом эфире (участия в совместном агитационном мероприятии) Заказчик обязан прибыть для подготовки к эфиру не </w:t>
      </w:r>
      <w:proofErr w:type="gram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один час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2"/>
        <w:sym w:font="Symbol" w:char="F02A"/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времени выхода в эфир (проведения совместного агитационного мероприятия).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Сдача агитационных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Агитационные материалы передаются Заказчиком Исполнителю в следующем формате: __________________________________________________________________.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оформляется в следующие сроки: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выступления в прямом эфире непосредственно после выступления;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иных случаях – в пятидневный срок со дня выхода в эфир.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</w:t>
      </w:r>
      <w:proofErr w:type="spellStart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невышедшие</w:t>
      </w:r>
      <w:proofErr w:type="spellEnd"/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агитационные материалы,</w:t>
      </w:r>
      <w:r w:rsidRPr="00F763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возможность участия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F76338" w:rsidRPr="00F76338" w:rsidRDefault="00F76338" w:rsidP="00F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</w:t>
      </w:r>
    </w:p>
    <w:p w:rsidR="00F76338" w:rsidRPr="00F76338" w:rsidRDefault="00F76338" w:rsidP="00F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:rsidR="00F76338" w:rsidRPr="00F76338" w:rsidRDefault="00F76338" w:rsidP="00F7633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и расторжения договора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Если в процессе исполнения настоящего Договора Стороны сочтут необходимым выработать иные основания и порядок изменения (расторжения) 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38" w:rsidRPr="00F76338" w:rsidRDefault="00F76338" w:rsidP="00F7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76338" w:rsidRPr="00F76338" w:rsidRDefault="00F76338" w:rsidP="00F76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</w:t>
      </w: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76338" w:rsidRPr="00F76338" w:rsidRDefault="00F76338" w:rsidP="00F763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F76338" w:rsidRPr="00F76338" w:rsidTr="003621F8">
        <w:trPr>
          <w:trHeight w:val="1134"/>
        </w:trPr>
        <w:tc>
          <w:tcPr>
            <w:tcW w:w="4680" w:type="dxa"/>
          </w:tcPr>
          <w:p w:rsidR="00F76338" w:rsidRPr="00F76338" w:rsidRDefault="00F76338" w:rsidP="00F7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</w:p>
          <w:p w:rsidR="00F76338" w:rsidRPr="00F76338" w:rsidRDefault="00F76338" w:rsidP="00F7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 _______________________________</w:t>
            </w:r>
          </w:p>
        </w:tc>
        <w:tc>
          <w:tcPr>
            <w:tcW w:w="5040" w:type="dxa"/>
          </w:tcPr>
          <w:p w:rsidR="00F76338" w:rsidRPr="00F76338" w:rsidRDefault="00F76338" w:rsidP="00F76338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76338" w:rsidRPr="00F76338" w:rsidRDefault="00F76338" w:rsidP="00F7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 __________________________________</w:t>
            </w:r>
          </w:p>
        </w:tc>
      </w:tr>
    </w:tbl>
    <w:p w:rsidR="00020645" w:rsidRDefault="00020645"/>
    <w:sectPr w:rsidR="00020645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74" w:rsidRDefault="00BA7F74" w:rsidP="00F76338">
      <w:pPr>
        <w:spacing w:after="0" w:line="240" w:lineRule="auto"/>
      </w:pPr>
      <w:r>
        <w:separator/>
      </w:r>
    </w:p>
  </w:endnote>
  <w:endnote w:type="continuationSeparator" w:id="0">
    <w:p w:rsidR="00BA7F74" w:rsidRDefault="00BA7F74" w:rsidP="00F7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8" w:rsidRDefault="00F763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74" w:rsidRDefault="00BA7F74" w:rsidP="00F76338">
      <w:pPr>
        <w:spacing w:after="0" w:line="240" w:lineRule="auto"/>
      </w:pPr>
      <w:r>
        <w:separator/>
      </w:r>
    </w:p>
  </w:footnote>
  <w:footnote w:type="continuationSeparator" w:id="0">
    <w:p w:rsidR="00BA7F74" w:rsidRDefault="00BA7F74" w:rsidP="00F76338">
      <w:pPr>
        <w:spacing w:after="0" w:line="240" w:lineRule="auto"/>
      </w:pPr>
      <w:r>
        <w:continuationSeparator/>
      </w:r>
    </w:p>
  </w:footnote>
  <w:footnote w:id="1">
    <w:p w:rsidR="00F76338" w:rsidRDefault="00F76338" w:rsidP="00F76338">
      <w:pPr>
        <w:pStyle w:val="a7"/>
      </w:pPr>
      <w:r>
        <w:rPr>
          <w:rStyle w:val="a9"/>
        </w:rPr>
        <w:sym w:font="Symbol" w:char="F02A"/>
      </w:r>
      <w:r>
        <w:t xml:space="preserve"> Подпункт 2.2.5 предусматривается только для договоров с организациями, осуществляющими телевизионное вещание.</w:t>
      </w:r>
    </w:p>
  </w:footnote>
  <w:footnote w:id="2">
    <w:p w:rsidR="00F76338" w:rsidRDefault="00F76338" w:rsidP="00F76338">
      <w:pPr>
        <w:pStyle w:val="a7"/>
      </w:pPr>
      <w:r>
        <w:rPr>
          <w:rStyle w:val="a9"/>
        </w:rPr>
        <w:sym w:font="Symbol" w:char="F02A"/>
      </w:r>
      <w:r>
        <w:t xml:space="preserve"> Указанное время может быть изменено по соглашению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8" w:rsidRDefault="00F76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A"/>
    <w:rsid w:val="00020645"/>
    <w:rsid w:val="004508E9"/>
    <w:rsid w:val="005814F9"/>
    <w:rsid w:val="0075640A"/>
    <w:rsid w:val="00846716"/>
    <w:rsid w:val="00BA7F74"/>
    <w:rsid w:val="00E8213E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338"/>
  </w:style>
  <w:style w:type="paragraph" w:styleId="a5">
    <w:name w:val="footer"/>
    <w:basedOn w:val="a"/>
    <w:link w:val="a6"/>
    <w:uiPriority w:val="99"/>
    <w:semiHidden/>
    <w:unhideWhenUsed/>
    <w:rsid w:val="00F7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338"/>
  </w:style>
  <w:style w:type="paragraph" w:styleId="a7">
    <w:name w:val="footnote text"/>
    <w:basedOn w:val="a"/>
    <w:link w:val="a8"/>
    <w:uiPriority w:val="99"/>
    <w:semiHidden/>
    <w:unhideWhenUsed/>
    <w:rsid w:val="00F763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338"/>
    <w:rPr>
      <w:sz w:val="20"/>
      <w:szCs w:val="20"/>
    </w:rPr>
  </w:style>
  <w:style w:type="character" w:styleId="a9">
    <w:name w:val="footnote reference"/>
    <w:basedOn w:val="a0"/>
    <w:uiPriority w:val="99"/>
    <w:rsid w:val="00F7633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338"/>
  </w:style>
  <w:style w:type="paragraph" w:styleId="a5">
    <w:name w:val="footer"/>
    <w:basedOn w:val="a"/>
    <w:link w:val="a6"/>
    <w:uiPriority w:val="99"/>
    <w:semiHidden/>
    <w:unhideWhenUsed/>
    <w:rsid w:val="00F7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338"/>
  </w:style>
  <w:style w:type="paragraph" w:styleId="a7">
    <w:name w:val="footnote text"/>
    <w:basedOn w:val="a"/>
    <w:link w:val="a8"/>
    <w:uiPriority w:val="99"/>
    <w:semiHidden/>
    <w:unhideWhenUsed/>
    <w:rsid w:val="00F763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338"/>
    <w:rPr>
      <w:sz w:val="20"/>
      <w:szCs w:val="20"/>
    </w:rPr>
  </w:style>
  <w:style w:type="character" w:styleId="a9">
    <w:name w:val="footnote reference"/>
    <w:basedOn w:val="a0"/>
    <w:uiPriority w:val="99"/>
    <w:rsid w:val="00F763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2019-08-07T12:54:00Z</dcterms:created>
  <dcterms:modified xsi:type="dcterms:W3CDTF">2019-08-07T13:01:00Z</dcterms:modified>
</cp:coreProperties>
</file>